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Y="21"/>
        <w:tblW w:w="0" w:type="auto"/>
        <w:tblLayout w:type="fixed"/>
        <w:tblLook w:val="04A0"/>
      </w:tblPr>
      <w:tblGrid>
        <w:gridCol w:w="4338"/>
        <w:gridCol w:w="4140"/>
        <w:gridCol w:w="3258"/>
      </w:tblGrid>
      <w:tr w:rsidR="00B915BE" w:rsidRPr="00041F70" w:rsidTr="00735440">
        <w:trPr>
          <w:trHeight w:val="10340"/>
        </w:trPr>
        <w:tc>
          <w:tcPr>
            <w:tcW w:w="4338" w:type="dxa"/>
          </w:tcPr>
          <w:p w:rsidR="00BD0399" w:rsidRPr="00F85B85" w:rsidRDefault="00BD0399" w:rsidP="0043532A">
            <w:pPr>
              <w:tabs>
                <w:tab w:val="left" w:pos="6480"/>
              </w:tabs>
              <w:jc w:val="both"/>
              <w:rPr>
                <w:rStyle w:val="ilfuvd"/>
                <w:rFonts w:cstheme="minorHAnsi"/>
                <w:b/>
                <w:bCs/>
                <w:sz w:val="14"/>
                <w:szCs w:val="14"/>
                <w:u w:val="single"/>
              </w:rPr>
            </w:pPr>
            <w:r w:rsidRPr="00F85B85">
              <w:rPr>
                <w:rStyle w:val="ilfuvd"/>
                <w:rFonts w:cstheme="minorHAnsi"/>
                <w:sz w:val="14"/>
                <w:szCs w:val="14"/>
                <w:u w:val="single"/>
              </w:rPr>
              <w:t>Six Sigma</w:t>
            </w:r>
          </w:p>
          <w:p w:rsidR="00BD0399" w:rsidRPr="00F85B85" w:rsidRDefault="00BD0399" w:rsidP="00EA54A7">
            <w:pPr>
              <w:pStyle w:val="ListParagraph"/>
              <w:numPr>
                <w:ilvl w:val="0"/>
                <w:numId w:val="1"/>
              </w:numPr>
              <w:tabs>
                <w:tab w:val="left" w:pos="6480"/>
              </w:tabs>
              <w:ind w:left="180" w:hanging="180"/>
              <w:jc w:val="both"/>
              <w:rPr>
                <w:rStyle w:val="ilfuvd"/>
                <w:rFonts w:cstheme="minorHAnsi"/>
                <w:bCs/>
                <w:sz w:val="14"/>
                <w:szCs w:val="14"/>
              </w:rPr>
            </w:pPr>
            <w:r w:rsidRPr="00F85B85">
              <w:rPr>
                <w:rStyle w:val="ilfuvd"/>
                <w:rFonts w:cstheme="minorHAnsi"/>
                <w:sz w:val="14"/>
                <w:szCs w:val="14"/>
              </w:rPr>
              <w:t>A process improvement method relying on customer feedback and fact-based data gathering and analysis techniques to drive process improvement.</w:t>
            </w:r>
          </w:p>
          <w:p w:rsidR="00BD0399" w:rsidRPr="00BD0399" w:rsidRDefault="00BD0399" w:rsidP="00EA54A7">
            <w:pPr>
              <w:pStyle w:val="ListParagraph"/>
              <w:numPr>
                <w:ilvl w:val="0"/>
                <w:numId w:val="1"/>
              </w:numPr>
              <w:tabs>
                <w:tab w:val="left" w:pos="6480"/>
              </w:tabs>
              <w:ind w:left="180" w:hanging="180"/>
              <w:jc w:val="both"/>
              <w:rPr>
                <w:rStyle w:val="ilfuvd"/>
                <w:rFonts w:cstheme="minorHAnsi"/>
                <w:sz w:val="14"/>
                <w:szCs w:val="14"/>
              </w:rPr>
            </w:pPr>
            <w:r w:rsidRPr="00F85B85">
              <w:rPr>
                <w:rStyle w:val="ilfuvd"/>
                <w:rFonts w:cstheme="minorHAnsi"/>
                <w:sz w:val="14"/>
                <w:szCs w:val="14"/>
              </w:rPr>
              <w:t>Refers to a process that generates no more than 3.4 defects per million opportunities</w:t>
            </w:r>
          </w:p>
          <w:p w:rsidR="00BD0399" w:rsidRPr="00BD0399" w:rsidRDefault="00BD0399" w:rsidP="00EA54A7">
            <w:pPr>
              <w:pStyle w:val="ListParagraph"/>
              <w:numPr>
                <w:ilvl w:val="0"/>
                <w:numId w:val="1"/>
              </w:numPr>
              <w:tabs>
                <w:tab w:val="left" w:pos="6480"/>
              </w:tabs>
              <w:ind w:left="180" w:hanging="180"/>
              <w:jc w:val="both"/>
              <w:rPr>
                <w:rStyle w:val="ilfuvd"/>
                <w:rFonts w:cstheme="minorHAnsi"/>
                <w:sz w:val="14"/>
                <w:szCs w:val="14"/>
              </w:rPr>
            </w:pPr>
            <w:r w:rsidRPr="00F85B85">
              <w:rPr>
                <w:rStyle w:val="ilfuvd"/>
                <w:rFonts w:cstheme="minorHAnsi"/>
                <w:sz w:val="14"/>
                <w:szCs w:val="14"/>
              </w:rPr>
              <w:t>Sometimes associated with the term zero defects</w:t>
            </w:r>
          </w:p>
          <w:p w:rsidR="00BD0399" w:rsidRPr="00BD0399" w:rsidRDefault="00BD0399" w:rsidP="00EA54A7">
            <w:pPr>
              <w:pStyle w:val="ListParagraph"/>
              <w:numPr>
                <w:ilvl w:val="0"/>
                <w:numId w:val="1"/>
              </w:numPr>
              <w:tabs>
                <w:tab w:val="left" w:pos="6480"/>
              </w:tabs>
              <w:ind w:left="180" w:hanging="180"/>
              <w:jc w:val="both"/>
              <w:rPr>
                <w:rStyle w:val="ilfuvd"/>
                <w:rFonts w:cstheme="minorHAnsi"/>
                <w:sz w:val="14"/>
                <w:szCs w:val="14"/>
              </w:rPr>
            </w:pPr>
            <w:r w:rsidRPr="00F85B85">
              <w:rPr>
                <w:rStyle w:val="ilfuvd"/>
                <w:rFonts w:cstheme="minorHAnsi"/>
                <w:sz w:val="14"/>
                <w:szCs w:val="14"/>
              </w:rPr>
              <w:t>Six Sigma DMAIC Framework</w:t>
            </w:r>
          </w:p>
          <w:p w:rsidR="00BD0399" w:rsidRPr="00BD0399" w:rsidRDefault="00BD0399" w:rsidP="00EA54A7">
            <w:pPr>
              <w:pStyle w:val="ListParagraph"/>
              <w:numPr>
                <w:ilvl w:val="1"/>
                <w:numId w:val="1"/>
              </w:numPr>
              <w:tabs>
                <w:tab w:val="left" w:pos="6480"/>
              </w:tabs>
              <w:ind w:left="360" w:hanging="180"/>
              <w:jc w:val="both"/>
              <w:rPr>
                <w:rStyle w:val="ilfuvd"/>
                <w:rFonts w:cstheme="minorHAnsi"/>
                <w:b/>
                <w:bCs/>
                <w:sz w:val="14"/>
                <w:szCs w:val="14"/>
              </w:rPr>
            </w:pPr>
            <w:r w:rsidRPr="00BD0399">
              <w:rPr>
                <w:rStyle w:val="ilfuvd"/>
                <w:rFonts w:cstheme="minorHAnsi"/>
                <w:b/>
                <w:sz w:val="14"/>
                <w:szCs w:val="14"/>
              </w:rPr>
              <w:t>Define:</w:t>
            </w:r>
          </w:p>
          <w:p w:rsidR="00BD0399" w:rsidRPr="00F85B85" w:rsidRDefault="00BD0399" w:rsidP="00EA54A7">
            <w:pPr>
              <w:pStyle w:val="ListParagraph"/>
              <w:numPr>
                <w:ilvl w:val="2"/>
                <w:numId w:val="1"/>
              </w:numPr>
              <w:tabs>
                <w:tab w:val="left" w:pos="6480"/>
              </w:tabs>
              <w:ind w:left="540" w:hanging="180"/>
              <w:jc w:val="both"/>
              <w:rPr>
                <w:rStyle w:val="ilfuvd"/>
                <w:rFonts w:cstheme="minorHAnsi"/>
                <w:bCs/>
                <w:sz w:val="14"/>
                <w:szCs w:val="14"/>
              </w:rPr>
            </w:pPr>
            <w:r w:rsidRPr="00F85B85">
              <w:rPr>
                <w:rStyle w:val="ilfuvd"/>
                <w:rFonts w:cstheme="minorHAnsi"/>
                <w:sz w:val="14"/>
                <w:szCs w:val="14"/>
              </w:rPr>
              <w:t>Establish the scope and purpose of the project</w:t>
            </w:r>
          </w:p>
          <w:p w:rsidR="00BD0399" w:rsidRPr="00F85B85" w:rsidRDefault="00BD0399" w:rsidP="00EA54A7">
            <w:pPr>
              <w:pStyle w:val="ListParagraph"/>
              <w:numPr>
                <w:ilvl w:val="2"/>
                <w:numId w:val="1"/>
              </w:numPr>
              <w:tabs>
                <w:tab w:val="left" w:pos="6480"/>
              </w:tabs>
              <w:ind w:left="540" w:hanging="180"/>
              <w:jc w:val="both"/>
              <w:rPr>
                <w:rStyle w:val="ilfuvd"/>
                <w:rFonts w:cstheme="minorHAnsi"/>
                <w:bCs/>
                <w:sz w:val="14"/>
                <w:szCs w:val="14"/>
              </w:rPr>
            </w:pPr>
            <w:r w:rsidRPr="00BD0399">
              <w:rPr>
                <w:rStyle w:val="ilfuvd"/>
                <w:rFonts w:cstheme="minorHAnsi"/>
                <w:bCs/>
                <w:sz w:val="14"/>
                <w:szCs w:val="14"/>
              </w:rPr>
              <w:t>Diagram the flow of the current process</w:t>
            </w:r>
          </w:p>
          <w:p w:rsidR="00BD0399" w:rsidRPr="00F85B85" w:rsidRDefault="00BD0399" w:rsidP="00EA54A7">
            <w:pPr>
              <w:pStyle w:val="ListParagraph"/>
              <w:numPr>
                <w:ilvl w:val="2"/>
                <w:numId w:val="1"/>
              </w:numPr>
              <w:tabs>
                <w:tab w:val="left" w:pos="6480"/>
              </w:tabs>
              <w:ind w:left="540" w:hanging="180"/>
              <w:jc w:val="both"/>
              <w:rPr>
                <w:rStyle w:val="ilfuvd"/>
                <w:rFonts w:cstheme="minorHAnsi"/>
                <w:bCs/>
                <w:sz w:val="14"/>
                <w:szCs w:val="14"/>
              </w:rPr>
            </w:pPr>
            <w:r w:rsidRPr="00BD0399">
              <w:rPr>
                <w:rStyle w:val="ilfuvd"/>
                <w:rFonts w:cstheme="minorHAnsi"/>
                <w:bCs/>
                <w:sz w:val="14"/>
                <w:szCs w:val="14"/>
              </w:rPr>
              <w:t>Establish the customer’s requirement for the process</w:t>
            </w:r>
          </w:p>
          <w:p w:rsidR="00BD0399" w:rsidRPr="00BD0399" w:rsidRDefault="00BD0399" w:rsidP="00EA54A7">
            <w:pPr>
              <w:pStyle w:val="ListParagraph"/>
              <w:numPr>
                <w:ilvl w:val="1"/>
                <w:numId w:val="1"/>
              </w:numPr>
              <w:tabs>
                <w:tab w:val="left" w:pos="6480"/>
              </w:tabs>
              <w:ind w:left="360" w:hanging="180"/>
              <w:jc w:val="both"/>
              <w:rPr>
                <w:rStyle w:val="ilfuvd"/>
                <w:rFonts w:cstheme="minorHAnsi"/>
                <w:b/>
                <w:bCs/>
                <w:sz w:val="14"/>
                <w:szCs w:val="14"/>
              </w:rPr>
            </w:pPr>
            <w:r w:rsidRPr="00BD0399">
              <w:rPr>
                <w:rStyle w:val="ilfuvd"/>
                <w:rFonts w:cstheme="minorHAnsi"/>
                <w:b/>
                <w:sz w:val="14"/>
                <w:szCs w:val="14"/>
              </w:rPr>
              <w:t>Measure:</w:t>
            </w:r>
          </w:p>
          <w:p w:rsidR="00BD0399" w:rsidRPr="00F85B85" w:rsidRDefault="00BD0399" w:rsidP="00EA54A7">
            <w:pPr>
              <w:pStyle w:val="ListParagraph"/>
              <w:numPr>
                <w:ilvl w:val="2"/>
                <w:numId w:val="1"/>
              </w:numPr>
              <w:tabs>
                <w:tab w:val="left" w:pos="6480"/>
              </w:tabs>
              <w:ind w:left="540" w:hanging="180"/>
              <w:jc w:val="both"/>
              <w:rPr>
                <w:rStyle w:val="ilfuvd"/>
                <w:rFonts w:cstheme="minorHAnsi"/>
                <w:bCs/>
                <w:sz w:val="14"/>
                <w:szCs w:val="14"/>
              </w:rPr>
            </w:pPr>
            <w:r w:rsidRPr="00BD0399">
              <w:rPr>
                <w:rStyle w:val="ilfuvd"/>
                <w:rFonts w:cstheme="minorHAnsi"/>
                <w:bCs/>
                <w:sz w:val="14"/>
                <w:szCs w:val="14"/>
              </w:rPr>
              <w:t>Gather baseline performance data related to the existing process</w:t>
            </w:r>
          </w:p>
          <w:p w:rsidR="00BD0399" w:rsidRPr="00F85B85" w:rsidRDefault="00BD0399" w:rsidP="00EA54A7">
            <w:pPr>
              <w:pStyle w:val="ListParagraph"/>
              <w:numPr>
                <w:ilvl w:val="2"/>
                <w:numId w:val="1"/>
              </w:numPr>
              <w:tabs>
                <w:tab w:val="left" w:pos="6480"/>
              </w:tabs>
              <w:ind w:left="540" w:hanging="180"/>
              <w:jc w:val="both"/>
              <w:rPr>
                <w:rStyle w:val="ilfuvd"/>
                <w:rFonts w:cstheme="minorHAnsi"/>
                <w:bCs/>
                <w:sz w:val="14"/>
                <w:szCs w:val="14"/>
              </w:rPr>
            </w:pPr>
            <w:r w:rsidRPr="00BD0399">
              <w:rPr>
                <w:rStyle w:val="ilfuvd"/>
                <w:rFonts w:cstheme="minorHAnsi"/>
                <w:bCs/>
                <w:sz w:val="14"/>
                <w:szCs w:val="14"/>
              </w:rPr>
              <w:t>Narrow the scope of the project to the most important problems</w:t>
            </w:r>
          </w:p>
          <w:p w:rsidR="00BD0399" w:rsidRPr="00BD0399" w:rsidRDefault="00BD0399" w:rsidP="00EA54A7">
            <w:pPr>
              <w:pStyle w:val="ListParagraph"/>
              <w:numPr>
                <w:ilvl w:val="1"/>
                <w:numId w:val="1"/>
              </w:numPr>
              <w:tabs>
                <w:tab w:val="left" w:pos="6480"/>
              </w:tabs>
              <w:ind w:left="360" w:hanging="180"/>
              <w:jc w:val="both"/>
              <w:rPr>
                <w:rStyle w:val="ilfuvd"/>
                <w:rFonts w:cstheme="minorHAnsi"/>
                <w:b/>
                <w:bCs/>
                <w:sz w:val="14"/>
                <w:szCs w:val="14"/>
              </w:rPr>
            </w:pPr>
            <w:r w:rsidRPr="00BD0399">
              <w:rPr>
                <w:rStyle w:val="ilfuvd"/>
                <w:rFonts w:cstheme="minorHAnsi"/>
                <w:b/>
                <w:sz w:val="14"/>
                <w:szCs w:val="14"/>
              </w:rPr>
              <w:t>Analyze:</w:t>
            </w:r>
          </w:p>
          <w:p w:rsidR="00BD0399" w:rsidRPr="00F85B85" w:rsidRDefault="00BD0399" w:rsidP="00EA54A7">
            <w:pPr>
              <w:pStyle w:val="ListParagraph"/>
              <w:numPr>
                <w:ilvl w:val="2"/>
                <w:numId w:val="1"/>
              </w:numPr>
              <w:tabs>
                <w:tab w:val="left" w:pos="6480"/>
              </w:tabs>
              <w:ind w:left="540" w:hanging="180"/>
              <w:jc w:val="both"/>
              <w:rPr>
                <w:rStyle w:val="ilfuvd"/>
                <w:rFonts w:cstheme="minorHAnsi"/>
                <w:bCs/>
                <w:sz w:val="14"/>
                <w:szCs w:val="14"/>
              </w:rPr>
            </w:pPr>
            <w:r w:rsidRPr="00BD0399">
              <w:rPr>
                <w:rStyle w:val="ilfuvd"/>
                <w:rFonts w:cstheme="minorHAnsi"/>
                <w:bCs/>
                <w:sz w:val="14"/>
                <w:szCs w:val="14"/>
              </w:rPr>
              <w:t>Identify the root cause(s) of the problems identified in the measure stage</w:t>
            </w:r>
          </w:p>
          <w:p w:rsidR="00BD0399" w:rsidRPr="00BD0399" w:rsidRDefault="00BD0399" w:rsidP="00EA54A7">
            <w:pPr>
              <w:pStyle w:val="ListParagraph"/>
              <w:numPr>
                <w:ilvl w:val="1"/>
                <w:numId w:val="1"/>
              </w:numPr>
              <w:tabs>
                <w:tab w:val="left" w:pos="6480"/>
              </w:tabs>
              <w:ind w:left="360" w:hanging="180"/>
              <w:jc w:val="both"/>
              <w:rPr>
                <w:rStyle w:val="ilfuvd"/>
                <w:rFonts w:cstheme="minorHAnsi"/>
                <w:b/>
                <w:bCs/>
                <w:sz w:val="14"/>
                <w:szCs w:val="14"/>
              </w:rPr>
            </w:pPr>
            <w:r w:rsidRPr="00BD0399">
              <w:rPr>
                <w:rStyle w:val="ilfuvd"/>
                <w:rFonts w:cstheme="minorHAnsi"/>
                <w:b/>
                <w:sz w:val="14"/>
                <w:szCs w:val="14"/>
              </w:rPr>
              <w:t>Improve:</w:t>
            </w:r>
          </w:p>
          <w:p w:rsidR="00BD0399" w:rsidRPr="00F85B85" w:rsidRDefault="00BD0399" w:rsidP="00EA54A7">
            <w:pPr>
              <w:pStyle w:val="ListParagraph"/>
              <w:numPr>
                <w:ilvl w:val="2"/>
                <w:numId w:val="1"/>
              </w:numPr>
              <w:tabs>
                <w:tab w:val="left" w:pos="6480"/>
              </w:tabs>
              <w:ind w:left="540" w:hanging="180"/>
              <w:jc w:val="both"/>
              <w:rPr>
                <w:rStyle w:val="ilfuvd"/>
                <w:rFonts w:cstheme="minorHAnsi"/>
                <w:bCs/>
                <w:sz w:val="14"/>
                <w:szCs w:val="14"/>
              </w:rPr>
            </w:pPr>
            <w:r w:rsidRPr="00BD0399">
              <w:rPr>
                <w:rStyle w:val="ilfuvd"/>
                <w:rFonts w:cstheme="minorHAnsi"/>
                <w:bCs/>
                <w:sz w:val="14"/>
                <w:szCs w:val="14"/>
              </w:rPr>
              <w:t>Develop, evaluate, and implement solutions to the problems.</w:t>
            </w:r>
          </w:p>
          <w:p w:rsidR="00BD0399" w:rsidRPr="00BD0399" w:rsidRDefault="00BD0399" w:rsidP="00EA54A7">
            <w:pPr>
              <w:pStyle w:val="ListParagraph"/>
              <w:numPr>
                <w:ilvl w:val="1"/>
                <w:numId w:val="1"/>
              </w:numPr>
              <w:tabs>
                <w:tab w:val="left" w:pos="6480"/>
              </w:tabs>
              <w:ind w:left="360" w:hanging="180"/>
              <w:jc w:val="both"/>
              <w:rPr>
                <w:rStyle w:val="ilfuvd"/>
                <w:rFonts w:cstheme="minorHAnsi"/>
                <w:b/>
                <w:bCs/>
                <w:sz w:val="14"/>
                <w:szCs w:val="14"/>
              </w:rPr>
            </w:pPr>
            <w:r w:rsidRPr="00BD0399">
              <w:rPr>
                <w:rStyle w:val="ilfuvd"/>
                <w:rFonts w:cstheme="minorHAnsi"/>
                <w:b/>
                <w:sz w:val="14"/>
                <w:szCs w:val="14"/>
              </w:rPr>
              <w:t>Control:</w:t>
            </w:r>
          </w:p>
          <w:p w:rsidR="00BD0399" w:rsidRPr="00F85B85" w:rsidRDefault="00BD0399" w:rsidP="00EA54A7">
            <w:pPr>
              <w:pStyle w:val="ListParagraph"/>
              <w:numPr>
                <w:ilvl w:val="2"/>
                <w:numId w:val="1"/>
              </w:numPr>
              <w:tabs>
                <w:tab w:val="left" w:pos="6480"/>
              </w:tabs>
              <w:ind w:left="540" w:hanging="180"/>
              <w:jc w:val="both"/>
              <w:rPr>
                <w:rStyle w:val="ilfuvd"/>
                <w:rFonts w:cstheme="minorHAnsi"/>
                <w:bCs/>
                <w:sz w:val="14"/>
                <w:szCs w:val="14"/>
              </w:rPr>
            </w:pPr>
            <w:r w:rsidRPr="00BD0399">
              <w:rPr>
                <w:rStyle w:val="ilfuvd"/>
                <w:rFonts w:cstheme="minorHAnsi"/>
                <w:bCs/>
                <w:sz w:val="14"/>
                <w:szCs w:val="14"/>
              </w:rPr>
              <w:t>Ensure that problems remain fixed</w:t>
            </w:r>
          </w:p>
          <w:p w:rsidR="00BD0399" w:rsidRPr="00F85B85" w:rsidRDefault="00BD0399" w:rsidP="00EA54A7">
            <w:pPr>
              <w:pStyle w:val="ListParagraph"/>
              <w:numPr>
                <w:ilvl w:val="2"/>
                <w:numId w:val="1"/>
              </w:numPr>
              <w:tabs>
                <w:tab w:val="left" w:pos="6480"/>
              </w:tabs>
              <w:ind w:left="540" w:hanging="180"/>
              <w:jc w:val="both"/>
              <w:rPr>
                <w:rStyle w:val="ilfuvd"/>
                <w:rFonts w:cstheme="minorHAnsi"/>
                <w:bCs/>
                <w:sz w:val="14"/>
                <w:szCs w:val="14"/>
              </w:rPr>
            </w:pPr>
            <w:r w:rsidRPr="00BD0399">
              <w:rPr>
                <w:rStyle w:val="ilfuvd"/>
                <w:rFonts w:cstheme="minorHAnsi"/>
                <w:bCs/>
                <w:sz w:val="14"/>
                <w:szCs w:val="14"/>
              </w:rPr>
              <w:t>Seek to improve the new methods over time</w:t>
            </w:r>
          </w:p>
          <w:p w:rsidR="00BD0399" w:rsidRPr="00F85B85" w:rsidRDefault="00BD0399" w:rsidP="0043532A">
            <w:pPr>
              <w:tabs>
                <w:tab w:val="left" w:pos="6480"/>
              </w:tabs>
              <w:jc w:val="both"/>
              <w:rPr>
                <w:rStyle w:val="ilfuvd"/>
                <w:rFonts w:cstheme="minorHAnsi"/>
                <w:b/>
                <w:bCs/>
                <w:sz w:val="14"/>
                <w:szCs w:val="14"/>
                <w:u w:val="single"/>
              </w:rPr>
            </w:pPr>
            <w:r w:rsidRPr="00F85B85">
              <w:rPr>
                <w:rStyle w:val="ilfuvd"/>
                <w:rFonts w:cstheme="minorHAnsi"/>
                <w:sz w:val="14"/>
                <w:szCs w:val="14"/>
                <w:u w:val="single"/>
              </w:rPr>
              <w:t>Task of management accounting</w:t>
            </w:r>
          </w:p>
          <w:p w:rsidR="00BD0399" w:rsidRPr="00F85B85" w:rsidRDefault="00BD0399" w:rsidP="0043532A">
            <w:pPr>
              <w:tabs>
                <w:tab w:val="left" w:pos="6480"/>
              </w:tabs>
              <w:jc w:val="both"/>
              <w:rPr>
                <w:rStyle w:val="ilfuvd"/>
                <w:rFonts w:cstheme="minorHAnsi"/>
                <w:bCs/>
                <w:sz w:val="14"/>
                <w:szCs w:val="14"/>
              </w:rPr>
            </w:pPr>
            <w:r w:rsidRPr="00F85B85">
              <w:rPr>
                <w:rStyle w:val="ilfuvd"/>
                <w:rFonts w:cstheme="minorHAnsi"/>
                <w:sz w:val="14"/>
                <w:szCs w:val="14"/>
              </w:rPr>
              <w:t>Managerial accounting involves collecting, analyzing, and reporting information about the operations and finances of a business. These reports are generally directed to the managers of a business, rather than to any external entities, such as shareholders or lenders. The functions of managerial accounting include:</w:t>
            </w:r>
          </w:p>
          <w:p w:rsidR="00BD0399" w:rsidRPr="00F85B85" w:rsidRDefault="00BD0399" w:rsidP="0043532A">
            <w:pPr>
              <w:tabs>
                <w:tab w:val="left" w:pos="6480"/>
              </w:tabs>
              <w:jc w:val="both"/>
              <w:rPr>
                <w:rStyle w:val="ilfuvd"/>
                <w:rFonts w:cstheme="minorHAnsi"/>
                <w:bCs/>
                <w:sz w:val="14"/>
                <w:szCs w:val="14"/>
              </w:rPr>
            </w:pPr>
          </w:p>
          <w:p w:rsidR="00BD0399" w:rsidRPr="00BD0399" w:rsidRDefault="00BD0399" w:rsidP="00EA54A7">
            <w:pPr>
              <w:pStyle w:val="ListParagraph"/>
              <w:numPr>
                <w:ilvl w:val="0"/>
                <w:numId w:val="1"/>
              </w:numPr>
              <w:tabs>
                <w:tab w:val="left" w:pos="6480"/>
              </w:tabs>
              <w:ind w:left="180" w:hanging="180"/>
              <w:jc w:val="both"/>
              <w:rPr>
                <w:rStyle w:val="ilfuvd"/>
                <w:rFonts w:cstheme="minorHAnsi"/>
                <w:sz w:val="14"/>
                <w:szCs w:val="14"/>
              </w:rPr>
            </w:pPr>
            <w:r w:rsidRPr="00F85B85">
              <w:rPr>
                <w:rStyle w:val="ilfuvd"/>
                <w:rFonts w:cstheme="minorHAnsi"/>
                <w:sz w:val="14"/>
                <w:szCs w:val="14"/>
              </w:rPr>
              <w:t>Margin analysis. Determining the amount of profit or cash flow that a business generates from a specific product, product line, customer, store, or region.</w:t>
            </w:r>
          </w:p>
          <w:p w:rsidR="00BD0399" w:rsidRPr="00BD0399" w:rsidRDefault="00BD0399" w:rsidP="00EA54A7">
            <w:pPr>
              <w:pStyle w:val="ListParagraph"/>
              <w:numPr>
                <w:ilvl w:val="0"/>
                <w:numId w:val="1"/>
              </w:numPr>
              <w:tabs>
                <w:tab w:val="left" w:pos="6480"/>
              </w:tabs>
              <w:ind w:left="180" w:hanging="180"/>
              <w:jc w:val="both"/>
              <w:rPr>
                <w:rStyle w:val="ilfuvd"/>
                <w:rFonts w:cstheme="minorHAnsi"/>
                <w:sz w:val="14"/>
                <w:szCs w:val="14"/>
              </w:rPr>
            </w:pPr>
            <w:r w:rsidRPr="00F85B85">
              <w:rPr>
                <w:rStyle w:val="ilfuvd"/>
                <w:rFonts w:cstheme="minorHAnsi"/>
                <w:sz w:val="14"/>
                <w:szCs w:val="14"/>
              </w:rPr>
              <w:t>Break even analysis. Calculating the mix of contribution margin and unit volume at which a business exactly breaks even, which is useful for determining price points for products and services.</w:t>
            </w:r>
          </w:p>
          <w:p w:rsidR="00BD0399" w:rsidRPr="00BD0399" w:rsidRDefault="00BD0399" w:rsidP="00EA54A7">
            <w:pPr>
              <w:pStyle w:val="ListParagraph"/>
              <w:numPr>
                <w:ilvl w:val="0"/>
                <w:numId w:val="1"/>
              </w:numPr>
              <w:tabs>
                <w:tab w:val="left" w:pos="6480"/>
              </w:tabs>
              <w:ind w:left="180" w:hanging="180"/>
              <w:jc w:val="both"/>
              <w:rPr>
                <w:rStyle w:val="ilfuvd"/>
                <w:rFonts w:cstheme="minorHAnsi"/>
                <w:sz w:val="14"/>
                <w:szCs w:val="14"/>
              </w:rPr>
            </w:pPr>
            <w:r w:rsidRPr="00F85B85">
              <w:rPr>
                <w:rStyle w:val="ilfuvd"/>
                <w:rFonts w:cstheme="minorHAnsi"/>
                <w:sz w:val="14"/>
                <w:szCs w:val="14"/>
              </w:rPr>
              <w:t>Constraint analysis. Understanding where the primary bottlenecks are in a company, and how they impact the ability of the business to earn revenues and profits.</w:t>
            </w:r>
          </w:p>
          <w:p w:rsidR="00BD0399" w:rsidRPr="00BD0399" w:rsidRDefault="00BD0399" w:rsidP="00EA54A7">
            <w:pPr>
              <w:pStyle w:val="ListParagraph"/>
              <w:numPr>
                <w:ilvl w:val="0"/>
                <w:numId w:val="1"/>
              </w:numPr>
              <w:tabs>
                <w:tab w:val="left" w:pos="6480"/>
              </w:tabs>
              <w:ind w:left="180" w:hanging="180"/>
              <w:jc w:val="both"/>
              <w:rPr>
                <w:rStyle w:val="ilfuvd"/>
                <w:rFonts w:cstheme="minorHAnsi"/>
                <w:sz w:val="14"/>
                <w:szCs w:val="14"/>
              </w:rPr>
            </w:pPr>
            <w:r w:rsidRPr="00F85B85">
              <w:rPr>
                <w:rStyle w:val="ilfuvd"/>
                <w:rFonts w:cstheme="minorHAnsi"/>
                <w:sz w:val="14"/>
                <w:szCs w:val="14"/>
              </w:rPr>
              <w:t>Target costing. Assisting in the design of new products by accumulating the costs of new designs, comparing them to target cost levels, and reporting this information to management.</w:t>
            </w:r>
          </w:p>
          <w:p w:rsidR="00BD0399" w:rsidRPr="00BD0399" w:rsidRDefault="00BD0399" w:rsidP="00EA54A7">
            <w:pPr>
              <w:pStyle w:val="ListParagraph"/>
              <w:numPr>
                <w:ilvl w:val="0"/>
                <w:numId w:val="1"/>
              </w:numPr>
              <w:tabs>
                <w:tab w:val="left" w:pos="6480"/>
              </w:tabs>
              <w:ind w:left="180" w:hanging="180"/>
              <w:jc w:val="both"/>
              <w:rPr>
                <w:rStyle w:val="ilfuvd"/>
                <w:rFonts w:cstheme="minorHAnsi"/>
                <w:sz w:val="14"/>
                <w:szCs w:val="14"/>
              </w:rPr>
            </w:pPr>
            <w:r w:rsidRPr="00F85B85">
              <w:rPr>
                <w:rStyle w:val="ilfuvd"/>
                <w:rFonts w:cstheme="minorHAnsi"/>
                <w:sz w:val="14"/>
                <w:szCs w:val="14"/>
              </w:rPr>
              <w:t>Inventory valuation. Determining the direct costs of cost of goods sold and inventory items, as well as allocating overhead costs to these items.</w:t>
            </w:r>
          </w:p>
          <w:p w:rsidR="00BD0399" w:rsidRPr="00BD0399" w:rsidRDefault="00BD0399" w:rsidP="00EA54A7">
            <w:pPr>
              <w:pStyle w:val="ListParagraph"/>
              <w:numPr>
                <w:ilvl w:val="0"/>
                <w:numId w:val="1"/>
              </w:numPr>
              <w:tabs>
                <w:tab w:val="left" w:pos="6480"/>
              </w:tabs>
              <w:ind w:left="180" w:hanging="180"/>
              <w:jc w:val="both"/>
              <w:rPr>
                <w:rStyle w:val="ilfuvd"/>
                <w:rFonts w:cstheme="minorHAnsi"/>
                <w:sz w:val="14"/>
                <w:szCs w:val="14"/>
              </w:rPr>
            </w:pPr>
            <w:r w:rsidRPr="00F85B85">
              <w:rPr>
                <w:rStyle w:val="ilfuvd"/>
                <w:rFonts w:cstheme="minorHAnsi"/>
                <w:sz w:val="14"/>
                <w:szCs w:val="14"/>
              </w:rPr>
              <w:t>Trend analysis. Reviewing the trend line of various costs incurred to see if there are any unusual variances from the long-term pattern, and reporting the reasons for these changes to management.</w:t>
            </w:r>
          </w:p>
          <w:p w:rsidR="009E1B3D" w:rsidRDefault="00BD0399" w:rsidP="00EA54A7">
            <w:pPr>
              <w:pStyle w:val="ListParagraph"/>
              <w:numPr>
                <w:ilvl w:val="0"/>
                <w:numId w:val="1"/>
              </w:numPr>
              <w:tabs>
                <w:tab w:val="left" w:pos="6480"/>
              </w:tabs>
              <w:ind w:left="180" w:hanging="180"/>
              <w:jc w:val="both"/>
              <w:rPr>
                <w:rStyle w:val="ilfuvd"/>
                <w:rFonts w:cstheme="minorHAnsi"/>
                <w:sz w:val="14"/>
                <w:szCs w:val="14"/>
              </w:rPr>
            </w:pPr>
            <w:r w:rsidRPr="00F85B85">
              <w:rPr>
                <w:rStyle w:val="ilfuvd"/>
                <w:rFonts w:cstheme="minorHAnsi"/>
                <w:sz w:val="14"/>
                <w:szCs w:val="14"/>
              </w:rPr>
              <w:t>Transaction analysis. After spotting a variance through trend analysis, a person engaged in managerial accounting might dive deeper into the underlying information and examine individual transactions, in order to understand exactly what caused the variance. This information is then aggregated into a report to management.</w:t>
            </w:r>
          </w:p>
          <w:p w:rsidR="00BD0399" w:rsidRPr="009E1B3D" w:rsidRDefault="00BD0399" w:rsidP="00EA54A7">
            <w:pPr>
              <w:pStyle w:val="ListParagraph"/>
              <w:numPr>
                <w:ilvl w:val="0"/>
                <w:numId w:val="1"/>
              </w:numPr>
              <w:tabs>
                <w:tab w:val="left" w:pos="6480"/>
              </w:tabs>
              <w:ind w:left="180" w:hanging="180"/>
              <w:jc w:val="both"/>
              <w:rPr>
                <w:rStyle w:val="ilfuvd"/>
                <w:rFonts w:cstheme="minorHAnsi"/>
                <w:sz w:val="14"/>
                <w:szCs w:val="14"/>
              </w:rPr>
            </w:pPr>
            <w:r w:rsidRPr="009E1B3D">
              <w:rPr>
                <w:rStyle w:val="ilfuvd"/>
                <w:rFonts w:cstheme="minorHAnsi"/>
                <w:sz w:val="14"/>
                <w:szCs w:val="14"/>
              </w:rPr>
              <w:t>Capital budgeting analysis. Examining proposals to acquire fixed assets, both to determine if they are needed, and what the appropriate form of financing may be with which to acquire them.</w:t>
            </w:r>
          </w:p>
          <w:p w:rsidR="00F02CBF" w:rsidRPr="00B2147A" w:rsidRDefault="00B2147A" w:rsidP="0043532A">
            <w:pPr>
              <w:jc w:val="both"/>
              <w:rPr>
                <w:rFonts w:cstheme="minorHAnsi"/>
                <w:b/>
                <w:sz w:val="14"/>
                <w:szCs w:val="14"/>
              </w:rPr>
            </w:pPr>
            <w:r w:rsidRPr="00B2147A">
              <w:rPr>
                <w:rFonts w:cstheme="minorHAnsi"/>
                <w:b/>
                <w:sz w:val="14"/>
                <w:szCs w:val="14"/>
              </w:rPr>
              <w:t>-----------------------------------------chapter-2----------------------------------------</w:t>
            </w:r>
          </w:p>
          <w:p w:rsidR="00B2147A" w:rsidRPr="00C96DF1" w:rsidRDefault="00B2147A" w:rsidP="0043532A">
            <w:pPr>
              <w:jc w:val="both"/>
              <w:rPr>
                <w:rFonts w:cstheme="minorHAnsi"/>
                <w:sz w:val="14"/>
                <w:szCs w:val="14"/>
              </w:rPr>
            </w:pPr>
            <w:r w:rsidRPr="00C96DF1">
              <w:rPr>
                <w:rFonts w:cstheme="minorHAnsi"/>
                <w:b/>
                <w:sz w:val="14"/>
                <w:szCs w:val="14"/>
                <w:u w:val="single"/>
              </w:rPr>
              <w:t xml:space="preserve">Cost Object: </w:t>
            </w:r>
            <w:r w:rsidRPr="00C96DF1">
              <w:rPr>
                <w:rFonts w:cstheme="minorHAnsi"/>
                <w:sz w:val="14"/>
                <w:szCs w:val="14"/>
              </w:rPr>
              <w:t>A cost object is anything for which cost data are desired – including products, product lines, customers, jobs and organizational subunits.</w:t>
            </w:r>
          </w:p>
          <w:p w:rsidR="00B2147A" w:rsidRPr="00C96DF1" w:rsidRDefault="00B2147A" w:rsidP="0043532A">
            <w:pPr>
              <w:jc w:val="both"/>
              <w:rPr>
                <w:rFonts w:cstheme="minorHAnsi"/>
                <w:b/>
                <w:sz w:val="14"/>
                <w:szCs w:val="14"/>
                <w:u w:val="single"/>
              </w:rPr>
            </w:pPr>
            <w:r w:rsidRPr="00C96DF1">
              <w:rPr>
                <w:rFonts w:cstheme="minorHAnsi"/>
                <w:b/>
                <w:sz w:val="14"/>
                <w:szCs w:val="14"/>
                <w:u w:val="single"/>
              </w:rPr>
              <w:t>Objectives of Cost Accounting</w:t>
            </w:r>
          </w:p>
          <w:p w:rsidR="00B2147A" w:rsidRPr="00C96DF1" w:rsidRDefault="00B2147A" w:rsidP="00EA54A7">
            <w:pPr>
              <w:pStyle w:val="ListParagraph"/>
              <w:numPr>
                <w:ilvl w:val="0"/>
                <w:numId w:val="2"/>
              </w:numPr>
              <w:ind w:left="180" w:hanging="180"/>
              <w:jc w:val="both"/>
              <w:rPr>
                <w:rFonts w:cstheme="minorHAnsi"/>
                <w:sz w:val="14"/>
                <w:szCs w:val="14"/>
              </w:rPr>
            </w:pPr>
            <w:r w:rsidRPr="00C96DF1">
              <w:rPr>
                <w:rFonts w:cstheme="minorHAnsi"/>
                <w:sz w:val="14"/>
                <w:szCs w:val="14"/>
              </w:rPr>
              <w:t>Determining selling price</w:t>
            </w:r>
          </w:p>
          <w:p w:rsidR="00B2147A" w:rsidRPr="00C96DF1" w:rsidRDefault="00B2147A" w:rsidP="00EA54A7">
            <w:pPr>
              <w:pStyle w:val="ListParagraph"/>
              <w:numPr>
                <w:ilvl w:val="0"/>
                <w:numId w:val="2"/>
              </w:numPr>
              <w:ind w:left="180" w:hanging="180"/>
              <w:jc w:val="both"/>
              <w:rPr>
                <w:rFonts w:cstheme="minorHAnsi"/>
                <w:sz w:val="14"/>
                <w:szCs w:val="14"/>
              </w:rPr>
            </w:pPr>
            <w:r w:rsidRPr="00C96DF1">
              <w:rPr>
                <w:rFonts w:cstheme="minorHAnsi"/>
                <w:sz w:val="14"/>
                <w:szCs w:val="14"/>
              </w:rPr>
              <w:t>Controlling cost</w:t>
            </w:r>
          </w:p>
          <w:p w:rsidR="00B2147A" w:rsidRPr="00C96DF1" w:rsidRDefault="00B2147A" w:rsidP="00EA54A7">
            <w:pPr>
              <w:pStyle w:val="ListParagraph"/>
              <w:numPr>
                <w:ilvl w:val="0"/>
                <w:numId w:val="2"/>
              </w:numPr>
              <w:ind w:left="180" w:hanging="180"/>
              <w:jc w:val="both"/>
              <w:rPr>
                <w:rFonts w:cstheme="minorHAnsi"/>
                <w:sz w:val="14"/>
                <w:szCs w:val="14"/>
              </w:rPr>
            </w:pPr>
            <w:r w:rsidRPr="00C96DF1">
              <w:rPr>
                <w:rFonts w:cstheme="minorHAnsi"/>
                <w:sz w:val="14"/>
                <w:szCs w:val="14"/>
              </w:rPr>
              <w:t>Providing information for decision making</w:t>
            </w:r>
          </w:p>
          <w:p w:rsidR="00B2147A" w:rsidRPr="00C96DF1" w:rsidRDefault="00B2147A" w:rsidP="00EA54A7">
            <w:pPr>
              <w:pStyle w:val="ListParagraph"/>
              <w:numPr>
                <w:ilvl w:val="1"/>
                <w:numId w:val="2"/>
              </w:numPr>
              <w:ind w:left="360" w:hanging="180"/>
              <w:jc w:val="both"/>
              <w:rPr>
                <w:rFonts w:cstheme="minorHAnsi"/>
                <w:sz w:val="14"/>
                <w:szCs w:val="14"/>
              </w:rPr>
            </w:pPr>
            <w:r w:rsidRPr="00C96DF1">
              <w:rPr>
                <w:rFonts w:cstheme="minorHAnsi"/>
                <w:sz w:val="14"/>
                <w:szCs w:val="14"/>
              </w:rPr>
              <w:t>Determination of cost-volume-profit relationship</w:t>
            </w:r>
          </w:p>
          <w:p w:rsidR="00B2147A" w:rsidRPr="00C96DF1" w:rsidRDefault="00B2147A" w:rsidP="00EA54A7">
            <w:pPr>
              <w:pStyle w:val="ListParagraph"/>
              <w:numPr>
                <w:ilvl w:val="1"/>
                <w:numId w:val="2"/>
              </w:numPr>
              <w:ind w:left="360" w:hanging="180"/>
              <w:jc w:val="both"/>
              <w:rPr>
                <w:rFonts w:cstheme="minorHAnsi"/>
                <w:sz w:val="14"/>
                <w:szCs w:val="14"/>
              </w:rPr>
            </w:pPr>
            <w:r w:rsidRPr="00C96DF1">
              <w:rPr>
                <w:rFonts w:cstheme="minorHAnsi"/>
                <w:sz w:val="14"/>
                <w:szCs w:val="14"/>
              </w:rPr>
              <w:t>Make or buy component</w:t>
            </w:r>
          </w:p>
          <w:p w:rsidR="00B2147A" w:rsidRPr="00C96DF1" w:rsidRDefault="00B2147A" w:rsidP="00EA54A7">
            <w:pPr>
              <w:pStyle w:val="ListParagraph"/>
              <w:numPr>
                <w:ilvl w:val="1"/>
                <w:numId w:val="2"/>
              </w:numPr>
              <w:ind w:left="360" w:hanging="180"/>
              <w:jc w:val="both"/>
              <w:rPr>
                <w:rFonts w:cstheme="minorHAnsi"/>
                <w:sz w:val="14"/>
                <w:szCs w:val="14"/>
              </w:rPr>
            </w:pPr>
            <w:r w:rsidRPr="00C96DF1">
              <w:rPr>
                <w:rFonts w:cstheme="minorHAnsi"/>
                <w:sz w:val="14"/>
                <w:szCs w:val="14"/>
              </w:rPr>
              <w:t>Shut down or continue operation at a loss</w:t>
            </w:r>
          </w:p>
          <w:p w:rsidR="00B2147A" w:rsidRPr="00C96DF1" w:rsidRDefault="00B2147A" w:rsidP="00EA54A7">
            <w:pPr>
              <w:pStyle w:val="ListParagraph"/>
              <w:numPr>
                <w:ilvl w:val="1"/>
                <w:numId w:val="2"/>
              </w:numPr>
              <w:ind w:left="360" w:hanging="180"/>
              <w:jc w:val="both"/>
              <w:rPr>
                <w:rFonts w:cstheme="minorHAnsi"/>
                <w:sz w:val="14"/>
                <w:szCs w:val="14"/>
              </w:rPr>
            </w:pPr>
            <w:r w:rsidRPr="00C96DF1">
              <w:rPr>
                <w:rFonts w:cstheme="minorHAnsi"/>
                <w:sz w:val="14"/>
                <w:szCs w:val="14"/>
              </w:rPr>
              <w:t>Continuing with the existing machinery or replacing them by improved</w:t>
            </w:r>
          </w:p>
          <w:p w:rsidR="00B2147A" w:rsidRPr="00C96DF1" w:rsidRDefault="00B2147A" w:rsidP="00EA54A7">
            <w:pPr>
              <w:pStyle w:val="ListParagraph"/>
              <w:numPr>
                <w:ilvl w:val="0"/>
                <w:numId w:val="2"/>
              </w:numPr>
              <w:ind w:left="180" w:hanging="180"/>
              <w:jc w:val="both"/>
              <w:rPr>
                <w:rFonts w:cstheme="minorHAnsi"/>
                <w:sz w:val="14"/>
                <w:szCs w:val="14"/>
              </w:rPr>
            </w:pPr>
            <w:r w:rsidRPr="00C96DF1">
              <w:rPr>
                <w:rFonts w:cstheme="minorHAnsi"/>
                <w:sz w:val="14"/>
                <w:szCs w:val="14"/>
              </w:rPr>
              <w:t>Ascertaining costing profit</w:t>
            </w:r>
          </w:p>
          <w:p w:rsidR="00B2147A" w:rsidRPr="00C96DF1" w:rsidRDefault="00B2147A" w:rsidP="00EA54A7">
            <w:pPr>
              <w:pStyle w:val="ListParagraph"/>
              <w:numPr>
                <w:ilvl w:val="0"/>
                <w:numId w:val="2"/>
              </w:numPr>
              <w:ind w:left="180" w:hanging="180"/>
              <w:jc w:val="both"/>
              <w:rPr>
                <w:rFonts w:cstheme="minorHAnsi"/>
                <w:sz w:val="14"/>
                <w:szCs w:val="14"/>
              </w:rPr>
            </w:pPr>
            <w:r w:rsidRPr="00C96DF1">
              <w:rPr>
                <w:rFonts w:cstheme="minorHAnsi"/>
                <w:sz w:val="14"/>
                <w:szCs w:val="14"/>
              </w:rPr>
              <w:t xml:space="preserve">Facilitating preparation of financial or other statements </w:t>
            </w:r>
          </w:p>
          <w:p w:rsidR="00B2147A" w:rsidRPr="00C96DF1" w:rsidRDefault="00B2147A" w:rsidP="0043532A">
            <w:pPr>
              <w:jc w:val="both"/>
              <w:rPr>
                <w:rFonts w:cstheme="minorHAnsi"/>
                <w:b/>
                <w:sz w:val="14"/>
                <w:szCs w:val="14"/>
                <w:u w:val="single"/>
              </w:rPr>
            </w:pPr>
            <w:r w:rsidRPr="00C96DF1">
              <w:rPr>
                <w:rFonts w:cstheme="minorHAnsi"/>
                <w:b/>
                <w:sz w:val="14"/>
                <w:szCs w:val="14"/>
                <w:u w:val="single"/>
              </w:rPr>
              <w:t>Cost Classification</w:t>
            </w:r>
          </w:p>
          <w:p w:rsidR="00B2147A" w:rsidRPr="00C96DF1" w:rsidRDefault="00B2147A" w:rsidP="00EA54A7">
            <w:pPr>
              <w:pStyle w:val="ListParagraph"/>
              <w:numPr>
                <w:ilvl w:val="0"/>
                <w:numId w:val="2"/>
              </w:numPr>
              <w:ind w:left="180" w:hanging="180"/>
              <w:jc w:val="both"/>
              <w:rPr>
                <w:rFonts w:cstheme="minorHAnsi"/>
                <w:sz w:val="14"/>
                <w:szCs w:val="14"/>
              </w:rPr>
            </w:pPr>
            <w:r w:rsidRPr="00C96DF1">
              <w:rPr>
                <w:rFonts w:cstheme="minorHAnsi"/>
                <w:sz w:val="14"/>
                <w:szCs w:val="14"/>
              </w:rPr>
              <w:t>Financial Reporting ( showing the profit)</w:t>
            </w:r>
          </w:p>
          <w:p w:rsidR="00B2147A" w:rsidRPr="00C96DF1" w:rsidRDefault="00B2147A" w:rsidP="00EA54A7">
            <w:pPr>
              <w:pStyle w:val="ListParagraph"/>
              <w:numPr>
                <w:ilvl w:val="0"/>
                <w:numId w:val="2"/>
              </w:numPr>
              <w:ind w:left="180" w:hanging="180"/>
              <w:jc w:val="both"/>
              <w:rPr>
                <w:rFonts w:cstheme="minorHAnsi"/>
                <w:sz w:val="14"/>
                <w:szCs w:val="14"/>
              </w:rPr>
            </w:pPr>
            <w:r w:rsidRPr="00C96DF1">
              <w:rPr>
                <w:rFonts w:cstheme="minorHAnsi"/>
                <w:sz w:val="14"/>
                <w:szCs w:val="14"/>
              </w:rPr>
              <w:t>Predicting Cost Behavior – variable or fixed</w:t>
            </w:r>
          </w:p>
          <w:p w:rsidR="00B2147A" w:rsidRPr="00C96DF1" w:rsidRDefault="00B2147A" w:rsidP="00EA54A7">
            <w:pPr>
              <w:pStyle w:val="ListParagraph"/>
              <w:numPr>
                <w:ilvl w:val="0"/>
                <w:numId w:val="2"/>
              </w:numPr>
              <w:ind w:left="180" w:hanging="180"/>
              <w:jc w:val="both"/>
              <w:rPr>
                <w:rFonts w:cstheme="minorHAnsi"/>
                <w:sz w:val="14"/>
                <w:szCs w:val="14"/>
              </w:rPr>
            </w:pPr>
            <w:r w:rsidRPr="00C96DF1">
              <w:rPr>
                <w:rFonts w:cstheme="minorHAnsi"/>
                <w:sz w:val="14"/>
                <w:szCs w:val="14"/>
              </w:rPr>
              <w:t>Assigning costs to cost object as departments or products – direct or indirect</w:t>
            </w:r>
          </w:p>
          <w:p w:rsidR="00B2147A" w:rsidRPr="00B2147A" w:rsidRDefault="00B2147A" w:rsidP="00EA54A7">
            <w:pPr>
              <w:pStyle w:val="ListParagraph"/>
              <w:numPr>
                <w:ilvl w:val="0"/>
                <w:numId w:val="2"/>
              </w:numPr>
              <w:ind w:left="180" w:hanging="180"/>
              <w:jc w:val="both"/>
              <w:rPr>
                <w:rFonts w:cstheme="minorHAnsi"/>
                <w:sz w:val="14"/>
                <w:szCs w:val="14"/>
              </w:rPr>
            </w:pPr>
            <w:r w:rsidRPr="00C96DF1">
              <w:rPr>
                <w:rFonts w:cstheme="minorHAnsi"/>
                <w:sz w:val="14"/>
                <w:szCs w:val="14"/>
              </w:rPr>
              <w:t>Making Business Decisions</w:t>
            </w:r>
          </w:p>
        </w:tc>
        <w:tc>
          <w:tcPr>
            <w:tcW w:w="4140" w:type="dxa"/>
          </w:tcPr>
          <w:p w:rsidR="00EB2205" w:rsidRPr="00C96DF1" w:rsidRDefault="00EB2205" w:rsidP="0043532A">
            <w:pPr>
              <w:jc w:val="both"/>
              <w:rPr>
                <w:rFonts w:cstheme="minorHAnsi"/>
                <w:b/>
                <w:sz w:val="14"/>
                <w:szCs w:val="14"/>
                <w:u w:val="single"/>
              </w:rPr>
            </w:pPr>
            <w:r w:rsidRPr="00C96DF1">
              <w:rPr>
                <w:rFonts w:cstheme="minorHAnsi"/>
                <w:b/>
                <w:sz w:val="14"/>
                <w:szCs w:val="14"/>
                <w:u w:val="single"/>
              </w:rPr>
              <w:t>Merchandising Vs Manufacturing Activities</w:t>
            </w:r>
          </w:p>
          <w:tbl>
            <w:tblPr>
              <w:tblStyle w:val="TableGrid"/>
              <w:tblW w:w="0" w:type="auto"/>
              <w:tblLayout w:type="fixed"/>
              <w:tblLook w:val="04A0"/>
            </w:tblPr>
            <w:tblGrid>
              <w:gridCol w:w="1378"/>
              <w:gridCol w:w="2081"/>
            </w:tblGrid>
            <w:tr w:rsidR="00EB2205" w:rsidRPr="00C96DF1" w:rsidTr="00F42ED0">
              <w:tc>
                <w:tcPr>
                  <w:tcW w:w="1378" w:type="dxa"/>
                </w:tcPr>
                <w:p w:rsidR="00EB2205" w:rsidRPr="00C96DF1" w:rsidRDefault="00EB2205" w:rsidP="0043532A">
                  <w:pPr>
                    <w:framePr w:hSpace="180" w:wrap="around" w:vAnchor="text" w:hAnchor="margin" w:y="21"/>
                    <w:jc w:val="both"/>
                    <w:rPr>
                      <w:rFonts w:cstheme="minorHAnsi"/>
                      <w:b/>
                      <w:sz w:val="14"/>
                      <w:szCs w:val="14"/>
                    </w:rPr>
                  </w:pPr>
                  <w:r w:rsidRPr="00C96DF1">
                    <w:rPr>
                      <w:rFonts w:cstheme="minorHAnsi"/>
                      <w:b/>
                      <w:sz w:val="14"/>
                      <w:szCs w:val="14"/>
                    </w:rPr>
                    <w:t>Merchandising</w:t>
                  </w:r>
                </w:p>
              </w:tc>
              <w:tc>
                <w:tcPr>
                  <w:tcW w:w="2081" w:type="dxa"/>
                </w:tcPr>
                <w:p w:rsidR="00EB2205" w:rsidRPr="00C96DF1" w:rsidRDefault="00EB2205" w:rsidP="0043532A">
                  <w:pPr>
                    <w:framePr w:hSpace="180" w:wrap="around" w:vAnchor="text" w:hAnchor="margin" w:y="21"/>
                    <w:jc w:val="both"/>
                    <w:rPr>
                      <w:rFonts w:cstheme="minorHAnsi"/>
                      <w:b/>
                      <w:sz w:val="14"/>
                      <w:szCs w:val="14"/>
                    </w:rPr>
                  </w:pPr>
                  <w:r w:rsidRPr="00C96DF1">
                    <w:rPr>
                      <w:rFonts w:cstheme="minorHAnsi"/>
                      <w:b/>
                      <w:sz w:val="14"/>
                      <w:szCs w:val="14"/>
                    </w:rPr>
                    <w:t>Manufacturing Activities</w:t>
                  </w:r>
                </w:p>
              </w:tc>
            </w:tr>
            <w:tr w:rsidR="00EB2205" w:rsidRPr="00C96DF1" w:rsidTr="00F42ED0">
              <w:tc>
                <w:tcPr>
                  <w:tcW w:w="1378" w:type="dxa"/>
                </w:tcPr>
                <w:p w:rsidR="00EB2205" w:rsidRPr="00C96DF1" w:rsidRDefault="00EB2205" w:rsidP="0043532A">
                  <w:pPr>
                    <w:framePr w:hSpace="180" w:wrap="around" w:vAnchor="text" w:hAnchor="margin" w:y="21"/>
                    <w:jc w:val="both"/>
                    <w:rPr>
                      <w:rFonts w:cstheme="minorHAnsi"/>
                      <w:sz w:val="14"/>
                      <w:szCs w:val="14"/>
                    </w:rPr>
                  </w:pPr>
                  <w:r w:rsidRPr="00C96DF1">
                    <w:rPr>
                      <w:rFonts w:cstheme="minorHAnsi"/>
                      <w:sz w:val="14"/>
                      <w:szCs w:val="14"/>
                    </w:rPr>
                    <w:t>Buy Finished goods</w:t>
                  </w:r>
                </w:p>
              </w:tc>
              <w:tc>
                <w:tcPr>
                  <w:tcW w:w="2081" w:type="dxa"/>
                </w:tcPr>
                <w:p w:rsidR="00EB2205" w:rsidRPr="00C96DF1" w:rsidRDefault="00EB2205" w:rsidP="0043532A">
                  <w:pPr>
                    <w:framePr w:hSpace="180" w:wrap="around" w:vAnchor="text" w:hAnchor="margin" w:y="21"/>
                    <w:jc w:val="both"/>
                    <w:rPr>
                      <w:rFonts w:cstheme="minorHAnsi"/>
                      <w:sz w:val="14"/>
                      <w:szCs w:val="14"/>
                    </w:rPr>
                  </w:pPr>
                  <w:r w:rsidRPr="00C96DF1">
                    <w:rPr>
                      <w:rFonts w:cstheme="minorHAnsi"/>
                      <w:sz w:val="14"/>
                      <w:szCs w:val="14"/>
                    </w:rPr>
                    <w:t>Bye raw materials</w:t>
                  </w:r>
                </w:p>
              </w:tc>
            </w:tr>
            <w:tr w:rsidR="00EB2205" w:rsidRPr="00C96DF1" w:rsidTr="00F42ED0">
              <w:tc>
                <w:tcPr>
                  <w:tcW w:w="1378" w:type="dxa"/>
                </w:tcPr>
                <w:p w:rsidR="00EB2205" w:rsidRPr="00C96DF1" w:rsidRDefault="00EB2205" w:rsidP="0043532A">
                  <w:pPr>
                    <w:framePr w:hSpace="180" w:wrap="around" w:vAnchor="text" w:hAnchor="margin" w:y="21"/>
                    <w:jc w:val="both"/>
                    <w:rPr>
                      <w:rFonts w:cstheme="minorHAnsi"/>
                      <w:sz w:val="14"/>
                      <w:szCs w:val="14"/>
                    </w:rPr>
                  </w:pPr>
                  <w:r w:rsidRPr="00C96DF1">
                    <w:rPr>
                      <w:rFonts w:cstheme="minorHAnsi"/>
                      <w:sz w:val="14"/>
                      <w:szCs w:val="14"/>
                    </w:rPr>
                    <w:t>Sell finished goods</w:t>
                  </w:r>
                </w:p>
              </w:tc>
              <w:tc>
                <w:tcPr>
                  <w:tcW w:w="2081" w:type="dxa"/>
                </w:tcPr>
                <w:p w:rsidR="00EB2205" w:rsidRPr="00C96DF1" w:rsidRDefault="00EB2205" w:rsidP="0043532A">
                  <w:pPr>
                    <w:framePr w:hSpace="180" w:wrap="around" w:vAnchor="text" w:hAnchor="margin" w:y="21"/>
                    <w:jc w:val="both"/>
                    <w:rPr>
                      <w:rFonts w:cstheme="minorHAnsi"/>
                      <w:sz w:val="14"/>
                      <w:szCs w:val="14"/>
                    </w:rPr>
                  </w:pPr>
                  <w:r w:rsidRPr="00C96DF1">
                    <w:rPr>
                      <w:rFonts w:cstheme="minorHAnsi"/>
                      <w:sz w:val="14"/>
                      <w:szCs w:val="14"/>
                    </w:rPr>
                    <w:t>Produce and sell finished goods</w:t>
                  </w:r>
                </w:p>
              </w:tc>
            </w:tr>
          </w:tbl>
          <w:p w:rsidR="00EB2205" w:rsidRPr="00C96DF1" w:rsidRDefault="00EB2205" w:rsidP="0043532A">
            <w:pPr>
              <w:jc w:val="both"/>
              <w:rPr>
                <w:rFonts w:cstheme="minorHAnsi"/>
                <w:b/>
                <w:sz w:val="14"/>
                <w:szCs w:val="14"/>
                <w:u w:val="single"/>
              </w:rPr>
            </w:pPr>
          </w:p>
          <w:p w:rsidR="00EB2205" w:rsidRPr="00C96DF1" w:rsidRDefault="00EB2205" w:rsidP="0043532A">
            <w:pPr>
              <w:jc w:val="both"/>
              <w:rPr>
                <w:rFonts w:cstheme="minorHAnsi"/>
                <w:b/>
                <w:sz w:val="14"/>
                <w:szCs w:val="14"/>
                <w:u w:val="single"/>
              </w:rPr>
            </w:pPr>
            <w:r w:rsidRPr="00C96DF1">
              <w:rPr>
                <w:rFonts w:cstheme="minorHAnsi"/>
                <w:b/>
                <w:sz w:val="14"/>
                <w:szCs w:val="14"/>
                <w:u w:val="single"/>
              </w:rPr>
              <w:t>Classification of Manufacturing Cost</w:t>
            </w:r>
          </w:p>
          <w:p w:rsidR="00EB2205" w:rsidRPr="00C96DF1" w:rsidRDefault="00EB2205" w:rsidP="0043532A">
            <w:pPr>
              <w:jc w:val="both"/>
              <w:rPr>
                <w:rFonts w:cstheme="minorHAnsi"/>
                <w:b/>
                <w:sz w:val="14"/>
                <w:szCs w:val="14"/>
              </w:rPr>
            </w:pPr>
            <w:r w:rsidRPr="00C96DF1">
              <w:rPr>
                <w:rFonts w:cstheme="minorHAnsi"/>
                <w:b/>
                <w:sz w:val="14"/>
                <w:szCs w:val="14"/>
              </w:rPr>
              <w:t xml:space="preserve">Manufacturing Costs (also called product Costs or </w:t>
            </w:r>
            <w:proofErr w:type="spellStart"/>
            <w:r w:rsidRPr="00C96DF1">
              <w:rPr>
                <w:rFonts w:cstheme="minorHAnsi"/>
                <w:b/>
                <w:sz w:val="14"/>
                <w:szCs w:val="14"/>
              </w:rPr>
              <w:t>Inventoriable</w:t>
            </w:r>
            <w:proofErr w:type="spellEnd"/>
            <w:r w:rsidRPr="00C96DF1">
              <w:rPr>
                <w:rFonts w:cstheme="minorHAnsi"/>
                <w:b/>
                <w:sz w:val="14"/>
                <w:szCs w:val="14"/>
              </w:rPr>
              <w:t xml:space="preserve"> Costs)</w:t>
            </w:r>
          </w:p>
          <w:p w:rsidR="00EB2205" w:rsidRPr="00C96DF1" w:rsidRDefault="00EB2205" w:rsidP="00EA54A7">
            <w:pPr>
              <w:pStyle w:val="ListParagraph"/>
              <w:numPr>
                <w:ilvl w:val="0"/>
                <w:numId w:val="3"/>
              </w:numPr>
              <w:ind w:left="162" w:hanging="162"/>
              <w:jc w:val="both"/>
              <w:rPr>
                <w:rFonts w:cstheme="minorHAnsi"/>
                <w:sz w:val="14"/>
                <w:szCs w:val="14"/>
              </w:rPr>
            </w:pPr>
            <w:r w:rsidRPr="00C96DF1">
              <w:rPr>
                <w:rFonts w:cstheme="minorHAnsi"/>
                <w:b/>
                <w:sz w:val="14"/>
                <w:szCs w:val="14"/>
              </w:rPr>
              <w:t>Direct Materials</w:t>
            </w:r>
            <w:r w:rsidRPr="00C96DF1">
              <w:rPr>
                <w:rFonts w:cstheme="minorHAnsi"/>
                <w:sz w:val="14"/>
                <w:szCs w:val="14"/>
              </w:rPr>
              <w:t>: Those materials that become an integral part of the product and that can be conveniently traced directly to it. Cost of these materials can be directly traced to outputs. Example: Publishing company( Paper, ink, book covers), Automobile Manufacturer(Tires, automobile metal parts)</w:t>
            </w:r>
          </w:p>
          <w:p w:rsidR="00EB2205" w:rsidRPr="00C96DF1" w:rsidRDefault="00EB2205" w:rsidP="00EA54A7">
            <w:pPr>
              <w:pStyle w:val="ListParagraph"/>
              <w:numPr>
                <w:ilvl w:val="0"/>
                <w:numId w:val="3"/>
              </w:numPr>
              <w:ind w:left="162" w:hanging="162"/>
              <w:jc w:val="both"/>
              <w:rPr>
                <w:rFonts w:cstheme="minorHAnsi"/>
                <w:sz w:val="14"/>
                <w:szCs w:val="14"/>
              </w:rPr>
            </w:pPr>
            <w:r w:rsidRPr="00C96DF1">
              <w:rPr>
                <w:rFonts w:cstheme="minorHAnsi"/>
                <w:b/>
                <w:sz w:val="14"/>
                <w:szCs w:val="14"/>
              </w:rPr>
              <w:t>Direct Labor</w:t>
            </w:r>
            <w:r w:rsidRPr="00C96DF1">
              <w:rPr>
                <w:rFonts w:cstheme="minorHAnsi"/>
                <w:sz w:val="14"/>
                <w:szCs w:val="14"/>
              </w:rPr>
              <w:t>: Labor cost that can be physically and conveniently traced to a product (such as assembly-line workers in a plant). Direct labor is sometimes called touch labor</w:t>
            </w:r>
          </w:p>
          <w:p w:rsidR="00EB2205" w:rsidRPr="00C96DF1" w:rsidRDefault="00EB2205" w:rsidP="00EA54A7">
            <w:pPr>
              <w:pStyle w:val="ListParagraph"/>
              <w:numPr>
                <w:ilvl w:val="0"/>
                <w:numId w:val="3"/>
              </w:numPr>
              <w:ind w:left="162" w:hanging="162"/>
              <w:jc w:val="both"/>
              <w:rPr>
                <w:rFonts w:cstheme="minorHAnsi"/>
                <w:b/>
                <w:sz w:val="14"/>
                <w:szCs w:val="14"/>
              </w:rPr>
            </w:pPr>
            <w:r w:rsidRPr="00C96DF1">
              <w:rPr>
                <w:rFonts w:cstheme="minorHAnsi"/>
                <w:b/>
                <w:sz w:val="14"/>
                <w:szCs w:val="14"/>
              </w:rPr>
              <w:t xml:space="preserve">Manufacturing Overhead: </w:t>
            </w:r>
            <w:r w:rsidRPr="00C96DF1">
              <w:rPr>
                <w:rFonts w:cstheme="minorHAnsi"/>
                <w:sz w:val="14"/>
                <w:szCs w:val="14"/>
              </w:rPr>
              <w:t>Manufacturing costs that cannot be traced directly to specified units produced. All costs of manufacturing a product other than direct materials and direct labor.</w:t>
            </w:r>
          </w:p>
          <w:p w:rsidR="00EB2205" w:rsidRPr="00C96DF1" w:rsidRDefault="00EB2205" w:rsidP="00EA54A7">
            <w:pPr>
              <w:pStyle w:val="ListParagraph"/>
              <w:numPr>
                <w:ilvl w:val="1"/>
                <w:numId w:val="3"/>
              </w:numPr>
              <w:ind w:left="342" w:hanging="180"/>
              <w:jc w:val="both"/>
              <w:rPr>
                <w:rFonts w:cstheme="minorHAnsi"/>
                <w:b/>
                <w:sz w:val="14"/>
                <w:szCs w:val="14"/>
              </w:rPr>
            </w:pPr>
            <w:r w:rsidRPr="00C96DF1">
              <w:rPr>
                <w:rFonts w:cstheme="minorHAnsi"/>
                <w:b/>
                <w:sz w:val="14"/>
                <w:szCs w:val="14"/>
              </w:rPr>
              <w:t xml:space="preserve">Indirect labor: </w:t>
            </w:r>
            <w:r w:rsidRPr="00C96DF1">
              <w:rPr>
                <w:rFonts w:cstheme="minorHAnsi"/>
                <w:sz w:val="14"/>
                <w:szCs w:val="14"/>
              </w:rPr>
              <w:t>Wages paid to employees who are not directly involved in production work.</w:t>
            </w:r>
          </w:p>
          <w:p w:rsidR="00EB2205" w:rsidRPr="00C96DF1" w:rsidRDefault="00EB2205" w:rsidP="00EA54A7">
            <w:pPr>
              <w:pStyle w:val="ListParagraph"/>
              <w:numPr>
                <w:ilvl w:val="1"/>
                <w:numId w:val="3"/>
              </w:numPr>
              <w:ind w:left="342" w:hanging="180"/>
              <w:jc w:val="both"/>
              <w:rPr>
                <w:rFonts w:cstheme="minorHAnsi"/>
                <w:b/>
                <w:sz w:val="14"/>
                <w:szCs w:val="14"/>
              </w:rPr>
            </w:pPr>
            <w:r w:rsidRPr="00C96DF1">
              <w:rPr>
                <w:rFonts w:cstheme="minorHAnsi"/>
                <w:b/>
                <w:sz w:val="14"/>
                <w:szCs w:val="14"/>
              </w:rPr>
              <w:t xml:space="preserve">Indirect materials: </w:t>
            </w:r>
            <w:r w:rsidRPr="00C96DF1">
              <w:rPr>
                <w:rFonts w:cstheme="minorHAnsi"/>
                <w:sz w:val="14"/>
                <w:szCs w:val="14"/>
              </w:rPr>
              <w:t>Material used to support the production process. Example: lubricants and cleaning supplies used in the automobile assembly plants</w:t>
            </w:r>
          </w:p>
          <w:p w:rsidR="00EB2205" w:rsidRPr="00C96DF1" w:rsidRDefault="00EB2205" w:rsidP="0043532A">
            <w:pPr>
              <w:jc w:val="both"/>
              <w:rPr>
                <w:rFonts w:cstheme="minorHAnsi"/>
                <w:sz w:val="14"/>
                <w:szCs w:val="14"/>
              </w:rPr>
            </w:pPr>
            <w:r w:rsidRPr="00C96DF1">
              <w:rPr>
                <w:rFonts w:cstheme="minorHAnsi"/>
                <w:noProof/>
                <w:sz w:val="14"/>
                <w:szCs w:val="14"/>
              </w:rPr>
              <w:drawing>
                <wp:inline distT="0" distB="0" distL="0" distR="0">
                  <wp:extent cx="1973523" cy="685942"/>
                  <wp:effectExtent l="19050" t="0" r="7677"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l="14527" t="41190" r="16586" b="16191"/>
                          <a:stretch>
                            <a:fillRect/>
                          </a:stretch>
                        </pic:blipFill>
                        <pic:spPr bwMode="auto">
                          <a:xfrm>
                            <a:off x="0" y="0"/>
                            <a:ext cx="1978731" cy="687752"/>
                          </a:xfrm>
                          <a:prstGeom prst="rect">
                            <a:avLst/>
                          </a:prstGeom>
                          <a:noFill/>
                          <a:ln w="9525">
                            <a:noFill/>
                            <a:miter lim="800000"/>
                            <a:headEnd/>
                            <a:tailEnd/>
                          </a:ln>
                        </pic:spPr>
                      </pic:pic>
                    </a:graphicData>
                  </a:graphic>
                </wp:inline>
              </w:drawing>
            </w:r>
            <w:r w:rsidRPr="00C96DF1">
              <w:rPr>
                <w:rFonts w:cstheme="minorHAnsi"/>
                <w:sz w:val="14"/>
                <w:szCs w:val="14"/>
              </w:rPr>
              <w:t xml:space="preserve"> </w:t>
            </w:r>
          </w:p>
          <w:p w:rsidR="00EB2205" w:rsidRPr="00C96DF1" w:rsidRDefault="00EB2205" w:rsidP="0043532A">
            <w:pPr>
              <w:jc w:val="both"/>
              <w:rPr>
                <w:rFonts w:cstheme="minorHAnsi"/>
                <w:b/>
                <w:sz w:val="14"/>
                <w:szCs w:val="14"/>
              </w:rPr>
            </w:pPr>
            <w:r w:rsidRPr="00C96DF1">
              <w:rPr>
                <w:rFonts w:cstheme="minorHAnsi"/>
                <w:b/>
                <w:sz w:val="14"/>
                <w:szCs w:val="14"/>
              </w:rPr>
              <w:t>Non-manufacturing Costs (also called Period Costs)</w:t>
            </w:r>
          </w:p>
          <w:p w:rsidR="00EB2205" w:rsidRPr="00C96DF1" w:rsidRDefault="00EB2205" w:rsidP="00EA54A7">
            <w:pPr>
              <w:pStyle w:val="ListParagraph"/>
              <w:numPr>
                <w:ilvl w:val="0"/>
                <w:numId w:val="3"/>
              </w:numPr>
              <w:ind w:left="162" w:hanging="162"/>
              <w:jc w:val="both"/>
              <w:rPr>
                <w:rFonts w:cstheme="minorHAnsi"/>
                <w:b/>
                <w:sz w:val="14"/>
                <w:szCs w:val="14"/>
              </w:rPr>
            </w:pPr>
            <w:r w:rsidRPr="00C96DF1">
              <w:rPr>
                <w:rFonts w:cstheme="minorHAnsi"/>
                <w:b/>
                <w:sz w:val="14"/>
                <w:szCs w:val="14"/>
              </w:rPr>
              <w:t>Marketing or Selling Costs</w:t>
            </w:r>
            <w:r w:rsidRPr="00C96DF1">
              <w:rPr>
                <w:rFonts w:cstheme="minorHAnsi"/>
                <w:sz w:val="14"/>
                <w:szCs w:val="14"/>
              </w:rPr>
              <w:t>: All costs necessary to secure customer orders and get the finished product or service into the hands of the customer ( such as sales commissions, advertising and depreciation of delivery equipment and finished goods warehouse)</w:t>
            </w:r>
          </w:p>
          <w:p w:rsidR="00EB2205" w:rsidRPr="00C96DF1" w:rsidRDefault="00EB2205" w:rsidP="00EA54A7">
            <w:pPr>
              <w:pStyle w:val="ListParagraph"/>
              <w:numPr>
                <w:ilvl w:val="0"/>
                <w:numId w:val="3"/>
              </w:numPr>
              <w:ind w:left="162" w:hanging="162"/>
              <w:jc w:val="both"/>
              <w:rPr>
                <w:rFonts w:cstheme="minorHAnsi"/>
                <w:b/>
                <w:sz w:val="14"/>
                <w:szCs w:val="14"/>
              </w:rPr>
            </w:pPr>
            <w:r w:rsidRPr="00C96DF1">
              <w:rPr>
                <w:rFonts w:cstheme="minorHAnsi"/>
                <w:b/>
                <w:sz w:val="14"/>
                <w:szCs w:val="14"/>
              </w:rPr>
              <w:t xml:space="preserve">Administrative Costs: </w:t>
            </w:r>
            <w:r w:rsidRPr="00C96DF1">
              <w:rPr>
                <w:rFonts w:cstheme="minorHAnsi"/>
                <w:sz w:val="14"/>
                <w:szCs w:val="14"/>
              </w:rPr>
              <w:t xml:space="preserve">All costs associated with the general </w:t>
            </w:r>
            <w:r w:rsidRPr="00EB2205">
              <w:rPr>
                <w:rFonts w:cstheme="minorHAnsi"/>
                <w:b/>
                <w:sz w:val="14"/>
                <w:szCs w:val="14"/>
              </w:rPr>
              <w:t>management</w:t>
            </w:r>
            <w:r w:rsidRPr="00C96DF1">
              <w:rPr>
                <w:rFonts w:cstheme="minorHAnsi"/>
                <w:sz w:val="14"/>
                <w:szCs w:val="14"/>
              </w:rPr>
              <w:t xml:space="preserve"> of the company as a whole ( such as executive travel costs, secretarial salaries and depreciation of office buildings and equipment)</w:t>
            </w:r>
          </w:p>
          <w:p w:rsidR="00EB2205" w:rsidRPr="00C96DF1" w:rsidRDefault="00EB2205" w:rsidP="0043532A">
            <w:pPr>
              <w:jc w:val="both"/>
              <w:rPr>
                <w:rFonts w:cstheme="minorHAnsi"/>
                <w:b/>
                <w:sz w:val="14"/>
                <w:szCs w:val="14"/>
              </w:rPr>
            </w:pPr>
            <w:r w:rsidRPr="00C96DF1">
              <w:rPr>
                <w:rFonts w:cstheme="minorHAnsi"/>
                <w:b/>
                <w:noProof/>
                <w:sz w:val="14"/>
                <w:szCs w:val="14"/>
              </w:rPr>
              <w:drawing>
                <wp:inline distT="0" distB="0" distL="0" distR="0">
                  <wp:extent cx="1952240" cy="1030406"/>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l="18540" t="12857" r="15526" b="25238"/>
                          <a:stretch>
                            <a:fillRect/>
                          </a:stretch>
                        </pic:blipFill>
                        <pic:spPr bwMode="auto">
                          <a:xfrm>
                            <a:off x="0" y="0"/>
                            <a:ext cx="1954885" cy="1031802"/>
                          </a:xfrm>
                          <a:prstGeom prst="rect">
                            <a:avLst/>
                          </a:prstGeom>
                          <a:noFill/>
                          <a:ln w="9525">
                            <a:noFill/>
                            <a:miter lim="800000"/>
                            <a:headEnd/>
                            <a:tailEnd/>
                          </a:ln>
                        </pic:spPr>
                      </pic:pic>
                    </a:graphicData>
                  </a:graphic>
                </wp:inline>
              </w:drawing>
            </w:r>
          </w:p>
          <w:p w:rsidR="00EB2205" w:rsidRPr="00C96DF1" w:rsidRDefault="00EB2205" w:rsidP="0043532A">
            <w:pPr>
              <w:jc w:val="both"/>
              <w:rPr>
                <w:rFonts w:cstheme="minorHAnsi"/>
                <w:sz w:val="14"/>
                <w:szCs w:val="14"/>
              </w:rPr>
            </w:pPr>
            <w:r w:rsidRPr="00C96DF1">
              <w:rPr>
                <w:rFonts w:cstheme="minorHAnsi"/>
                <w:sz w:val="14"/>
                <w:szCs w:val="14"/>
              </w:rPr>
              <w:t>Manufacturing Costs= Direct labor + direct materials + manufacturing overhead</w:t>
            </w:r>
          </w:p>
          <w:p w:rsidR="00EB2205" w:rsidRPr="00C96DF1" w:rsidRDefault="00EB2205" w:rsidP="0043532A">
            <w:pPr>
              <w:jc w:val="both"/>
              <w:rPr>
                <w:rFonts w:cstheme="minorHAnsi"/>
                <w:sz w:val="14"/>
                <w:szCs w:val="14"/>
              </w:rPr>
            </w:pPr>
            <w:r w:rsidRPr="00C96DF1">
              <w:rPr>
                <w:rFonts w:cstheme="minorHAnsi"/>
                <w:sz w:val="14"/>
                <w:szCs w:val="14"/>
              </w:rPr>
              <w:t>Gross margin = sales – manufacturing costs</w:t>
            </w:r>
          </w:p>
          <w:p w:rsidR="0043532A" w:rsidRPr="00C96DF1" w:rsidRDefault="0043532A" w:rsidP="0043532A">
            <w:pPr>
              <w:rPr>
                <w:rFonts w:cstheme="minorHAnsi"/>
                <w:b/>
                <w:sz w:val="14"/>
                <w:szCs w:val="14"/>
                <w:u w:val="single"/>
              </w:rPr>
            </w:pPr>
            <w:r w:rsidRPr="00C96DF1">
              <w:rPr>
                <w:rFonts w:cstheme="minorHAnsi"/>
                <w:b/>
                <w:sz w:val="14"/>
                <w:szCs w:val="14"/>
                <w:u w:val="single"/>
              </w:rPr>
              <w:t>Cost classification for predicting cost behavior</w:t>
            </w:r>
          </w:p>
          <w:tbl>
            <w:tblPr>
              <w:tblStyle w:val="TableGrid"/>
              <w:tblW w:w="0" w:type="auto"/>
              <w:tblLayout w:type="fixed"/>
              <w:tblLook w:val="04A0"/>
            </w:tblPr>
            <w:tblGrid>
              <w:gridCol w:w="756"/>
              <w:gridCol w:w="1512"/>
              <w:gridCol w:w="1530"/>
            </w:tblGrid>
            <w:tr w:rsidR="0043532A" w:rsidRPr="00C96DF1" w:rsidTr="00F42ED0">
              <w:tc>
                <w:tcPr>
                  <w:tcW w:w="3798" w:type="dxa"/>
                  <w:gridSpan w:val="3"/>
                </w:tcPr>
                <w:p w:rsidR="0043532A" w:rsidRPr="00C96DF1" w:rsidRDefault="0043532A" w:rsidP="0043532A">
                  <w:pPr>
                    <w:framePr w:hSpace="180" w:wrap="around" w:vAnchor="text" w:hAnchor="margin" w:y="21"/>
                    <w:jc w:val="center"/>
                    <w:rPr>
                      <w:rFonts w:cstheme="minorHAnsi"/>
                      <w:b/>
                      <w:sz w:val="14"/>
                      <w:szCs w:val="14"/>
                    </w:rPr>
                  </w:pPr>
                  <w:r w:rsidRPr="00C96DF1">
                    <w:rPr>
                      <w:rFonts w:cstheme="minorHAnsi"/>
                      <w:b/>
                      <w:sz w:val="14"/>
                      <w:szCs w:val="14"/>
                    </w:rPr>
                    <w:t>Behavior of Costs ( within the relevant range)</w:t>
                  </w:r>
                </w:p>
              </w:tc>
            </w:tr>
            <w:tr w:rsidR="0043532A" w:rsidRPr="00C96DF1" w:rsidTr="00F42ED0">
              <w:tc>
                <w:tcPr>
                  <w:tcW w:w="756" w:type="dxa"/>
                </w:tcPr>
                <w:p w:rsidR="0043532A" w:rsidRPr="00C96DF1" w:rsidRDefault="0043532A" w:rsidP="0043532A">
                  <w:pPr>
                    <w:framePr w:hSpace="180" w:wrap="around" w:vAnchor="text" w:hAnchor="margin" w:y="21"/>
                    <w:rPr>
                      <w:rFonts w:cstheme="minorHAnsi"/>
                      <w:b/>
                      <w:sz w:val="14"/>
                      <w:szCs w:val="14"/>
                    </w:rPr>
                  </w:pPr>
                  <w:r w:rsidRPr="00C96DF1">
                    <w:rPr>
                      <w:rFonts w:cstheme="minorHAnsi"/>
                      <w:b/>
                      <w:sz w:val="14"/>
                      <w:szCs w:val="14"/>
                    </w:rPr>
                    <w:t>Cost</w:t>
                  </w:r>
                </w:p>
              </w:tc>
              <w:tc>
                <w:tcPr>
                  <w:tcW w:w="1512" w:type="dxa"/>
                </w:tcPr>
                <w:p w:rsidR="0043532A" w:rsidRPr="00C96DF1" w:rsidRDefault="0043532A" w:rsidP="0043532A">
                  <w:pPr>
                    <w:framePr w:hSpace="180" w:wrap="around" w:vAnchor="text" w:hAnchor="margin" w:y="21"/>
                    <w:rPr>
                      <w:rFonts w:cstheme="minorHAnsi"/>
                      <w:b/>
                      <w:sz w:val="14"/>
                      <w:szCs w:val="14"/>
                    </w:rPr>
                  </w:pPr>
                  <w:r w:rsidRPr="00C96DF1">
                    <w:rPr>
                      <w:rFonts w:cstheme="minorHAnsi"/>
                      <w:b/>
                      <w:sz w:val="14"/>
                      <w:szCs w:val="14"/>
                    </w:rPr>
                    <w:t>In Total</w:t>
                  </w:r>
                </w:p>
              </w:tc>
              <w:tc>
                <w:tcPr>
                  <w:tcW w:w="1530" w:type="dxa"/>
                </w:tcPr>
                <w:p w:rsidR="0043532A" w:rsidRPr="00C96DF1" w:rsidRDefault="0043532A" w:rsidP="0043532A">
                  <w:pPr>
                    <w:framePr w:hSpace="180" w:wrap="around" w:vAnchor="text" w:hAnchor="margin" w:y="21"/>
                    <w:rPr>
                      <w:rFonts w:cstheme="minorHAnsi"/>
                      <w:b/>
                      <w:sz w:val="14"/>
                      <w:szCs w:val="14"/>
                    </w:rPr>
                  </w:pPr>
                  <w:r w:rsidRPr="00C96DF1">
                    <w:rPr>
                      <w:rFonts w:cstheme="minorHAnsi"/>
                      <w:b/>
                      <w:sz w:val="14"/>
                      <w:szCs w:val="14"/>
                    </w:rPr>
                    <w:t>Per Unit</w:t>
                  </w:r>
                </w:p>
              </w:tc>
            </w:tr>
            <w:tr w:rsidR="0043532A" w:rsidRPr="00C96DF1" w:rsidTr="00F42ED0">
              <w:tc>
                <w:tcPr>
                  <w:tcW w:w="756" w:type="dxa"/>
                </w:tcPr>
                <w:p w:rsidR="0043532A" w:rsidRPr="00C96DF1" w:rsidRDefault="0043532A" w:rsidP="0043532A">
                  <w:pPr>
                    <w:framePr w:hSpace="180" w:wrap="around" w:vAnchor="text" w:hAnchor="margin" w:y="21"/>
                    <w:rPr>
                      <w:rFonts w:cstheme="minorHAnsi"/>
                      <w:sz w:val="14"/>
                      <w:szCs w:val="14"/>
                    </w:rPr>
                  </w:pPr>
                  <w:r w:rsidRPr="00C96DF1">
                    <w:rPr>
                      <w:rFonts w:cstheme="minorHAnsi"/>
                      <w:sz w:val="14"/>
                      <w:szCs w:val="14"/>
                    </w:rPr>
                    <w:t>Variable</w:t>
                  </w:r>
                </w:p>
              </w:tc>
              <w:tc>
                <w:tcPr>
                  <w:tcW w:w="1512" w:type="dxa"/>
                </w:tcPr>
                <w:p w:rsidR="0043532A" w:rsidRPr="00C96DF1" w:rsidRDefault="0043532A" w:rsidP="0043532A">
                  <w:pPr>
                    <w:framePr w:hSpace="180" w:wrap="around" w:vAnchor="text" w:hAnchor="margin" w:y="21"/>
                    <w:rPr>
                      <w:rFonts w:cstheme="minorHAnsi"/>
                      <w:sz w:val="14"/>
                      <w:szCs w:val="14"/>
                    </w:rPr>
                  </w:pPr>
                  <w:r w:rsidRPr="00C96DF1">
                    <w:rPr>
                      <w:rFonts w:cstheme="minorHAnsi"/>
                      <w:sz w:val="14"/>
                      <w:szCs w:val="14"/>
                    </w:rPr>
                    <w:t>Total variable cost changes as activity level change</w:t>
                  </w:r>
                </w:p>
              </w:tc>
              <w:tc>
                <w:tcPr>
                  <w:tcW w:w="1530" w:type="dxa"/>
                </w:tcPr>
                <w:p w:rsidR="0043532A" w:rsidRPr="00C96DF1" w:rsidRDefault="0043532A" w:rsidP="0043532A">
                  <w:pPr>
                    <w:framePr w:hSpace="180" w:wrap="around" w:vAnchor="text" w:hAnchor="margin" w:y="21"/>
                    <w:rPr>
                      <w:rFonts w:cstheme="minorHAnsi"/>
                      <w:sz w:val="14"/>
                      <w:szCs w:val="14"/>
                    </w:rPr>
                  </w:pPr>
                  <w:r w:rsidRPr="00C96DF1">
                    <w:rPr>
                      <w:rFonts w:cstheme="minorHAnsi"/>
                      <w:sz w:val="14"/>
                      <w:szCs w:val="14"/>
                    </w:rPr>
                    <w:t>Variable cost per unit remains the same over wide ranges of activity</w:t>
                  </w:r>
                </w:p>
              </w:tc>
            </w:tr>
            <w:tr w:rsidR="0043532A" w:rsidRPr="00C96DF1" w:rsidTr="00F42ED0">
              <w:tc>
                <w:tcPr>
                  <w:tcW w:w="756" w:type="dxa"/>
                </w:tcPr>
                <w:p w:rsidR="0043532A" w:rsidRPr="00C96DF1" w:rsidRDefault="0043532A" w:rsidP="0043532A">
                  <w:pPr>
                    <w:framePr w:hSpace="180" w:wrap="around" w:vAnchor="text" w:hAnchor="margin" w:y="21"/>
                    <w:rPr>
                      <w:rFonts w:cstheme="minorHAnsi"/>
                      <w:sz w:val="14"/>
                      <w:szCs w:val="14"/>
                    </w:rPr>
                  </w:pPr>
                  <w:r w:rsidRPr="00C96DF1">
                    <w:rPr>
                      <w:rFonts w:cstheme="minorHAnsi"/>
                      <w:sz w:val="14"/>
                      <w:szCs w:val="14"/>
                    </w:rPr>
                    <w:t>Fixed</w:t>
                  </w:r>
                </w:p>
              </w:tc>
              <w:tc>
                <w:tcPr>
                  <w:tcW w:w="1512" w:type="dxa"/>
                </w:tcPr>
                <w:p w:rsidR="0043532A" w:rsidRPr="00C96DF1" w:rsidRDefault="0043532A" w:rsidP="0043532A">
                  <w:pPr>
                    <w:framePr w:hSpace="180" w:wrap="around" w:vAnchor="text" w:hAnchor="margin" w:y="21"/>
                    <w:rPr>
                      <w:rFonts w:cstheme="minorHAnsi"/>
                      <w:sz w:val="14"/>
                      <w:szCs w:val="14"/>
                    </w:rPr>
                  </w:pPr>
                  <w:r w:rsidRPr="00C96DF1">
                    <w:rPr>
                      <w:rFonts w:cstheme="minorHAnsi"/>
                      <w:sz w:val="14"/>
                      <w:szCs w:val="14"/>
                    </w:rPr>
                    <w:t>Total fixed cost remains the same even when the activity level changes</w:t>
                  </w:r>
                </w:p>
              </w:tc>
              <w:tc>
                <w:tcPr>
                  <w:tcW w:w="1530" w:type="dxa"/>
                </w:tcPr>
                <w:p w:rsidR="0043532A" w:rsidRPr="00C96DF1" w:rsidRDefault="0043532A" w:rsidP="0043532A">
                  <w:pPr>
                    <w:framePr w:hSpace="180" w:wrap="around" w:vAnchor="text" w:hAnchor="margin" w:y="21"/>
                    <w:rPr>
                      <w:rFonts w:cstheme="minorHAnsi"/>
                      <w:sz w:val="14"/>
                      <w:szCs w:val="14"/>
                    </w:rPr>
                  </w:pPr>
                  <w:r w:rsidRPr="00C96DF1">
                    <w:rPr>
                      <w:rFonts w:cstheme="minorHAnsi"/>
                      <w:sz w:val="14"/>
                      <w:szCs w:val="14"/>
                    </w:rPr>
                    <w:t>Fixed cost per unit goes down as activity level goes up</w:t>
                  </w:r>
                </w:p>
              </w:tc>
            </w:tr>
          </w:tbl>
          <w:p w:rsidR="00B77A5B" w:rsidRPr="00C96DF1" w:rsidRDefault="00B77A5B" w:rsidP="00B77A5B">
            <w:pPr>
              <w:rPr>
                <w:rFonts w:cstheme="minorHAnsi"/>
                <w:b/>
                <w:sz w:val="14"/>
                <w:szCs w:val="14"/>
                <w:u w:val="single"/>
              </w:rPr>
            </w:pPr>
            <w:r w:rsidRPr="00C96DF1">
              <w:rPr>
                <w:rFonts w:cstheme="minorHAnsi"/>
                <w:b/>
                <w:sz w:val="14"/>
                <w:szCs w:val="14"/>
                <w:u w:val="single"/>
              </w:rPr>
              <w:t>Cost Behavior</w:t>
            </w:r>
          </w:p>
          <w:p w:rsidR="00B77A5B" w:rsidRPr="00B77A5B" w:rsidRDefault="00B77A5B" w:rsidP="00B77A5B">
            <w:pPr>
              <w:rPr>
                <w:rFonts w:cstheme="minorHAnsi"/>
                <w:b/>
                <w:sz w:val="14"/>
                <w:szCs w:val="14"/>
              </w:rPr>
            </w:pPr>
            <w:r w:rsidRPr="00B77A5B">
              <w:rPr>
                <w:rFonts w:cstheme="minorHAnsi"/>
                <w:b/>
                <w:sz w:val="14"/>
                <w:szCs w:val="14"/>
              </w:rPr>
              <w:t>Fixed costs are usually characterized by:</w:t>
            </w:r>
          </w:p>
          <w:p w:rsidR="00B77A5B" w:rsidRPr="00C96DF1" w:rsidRDefault="00B77A5B" w:rsidP="00EA54A7">
            <w:pPr>
              <w:pStyle w:val="ListParagraph"/>
              <w:numPr>
                <w:ilvl w:val="0"/>
                <w:numId w:val="4"/>
              </w:numPr>
              <w:ind w:left="162" w:hanging="162"/>
              <w:rPr>
                <w:rFonts w:cstheme="minorHAnsi"/>
                <w:sz w:val="14"/>
                <w:szCs w:val="14"/>
              </w:rPr>
            </w:pPr>
            <w:r w:rsidRPr="00C96DF1">
              <w:rPr>
                <w:rFonts w:cstheme="minorHAnsi"/>
                <w:sz w:val="14"/>
                <w:szCs w:val="14"/>
              </w:rPr>
              <w:t>Unit costs that remain constant</w:t>
            </w:r>
          </w:p>
          <w:p w:rsidR="00B77A5B" w:rsidRPr="00C96DF1" w:rsidRDefault="00B77A5B" w:rsidP="00EA54A7">
            <w:pPr>
              <w:pStyle w:val="ListParagraph"/>
              <w:numPr>
                <w:ilvl w:val="0"/>
                <w:numId w:val="4"/>
              </w:numPr>
              <w:ind w:left="162" w:hanging="162"/>
              <w:rPr>
                <w:rFonts w:cstheme="minorHAnsi"/>
                <w:sz w:val="14"/>
                <w:szCs w:val="14"/>
              </w:rPr>
            </w:pPr>
            <w:r w:rsidRPr="00C96DF1">
              <w:rPr>
                <w:rFonts w:cstheme="minorHAnsi"/>
                <w:sz w:val="14"/>
                <w:szCs w:val="14"/>
              </w:rPr>
              <w:t>Total costs that increase as activity decreases</w:t>
            </w:r>
          </w:p>
          <w:p w:rsidR="00B77A5B" w:rsidRPr="00C96DF1" w:rsidRDefault="00B77A5B" w:rsidP="00EA54A7">
            <w:pPr>
              <w:pStyle w:val="ListParagraph"/>
              <w:numPr>
                <w:ilvl w:val="0"/>
                <w:numId w:val="4"/>
              </w:numPr>
              <w:ind w:left="162" w:hanging="162"/>
              <w:rPr>
                <w:rFonts w:cstheme="minorHAnsi"/>
                <w:sz w:val="14"/>
                <w:szCs w:val="14"/>
              </w:rPr>
            </w:pPr>
            <w:r w:rsidRPr="00C96DF1">
              <w:rPr>
                <w:rFonts w:cstheme="minorHAnsi"/>
                <w:sz w:val="14"/>
                <w:szCs w:val="14"/>
              </w:rPr>
              <w:t>Total costs that increase as activity increases</w:t>
            </w:r>
          </w:p>
          <w:p w:rsidR="00B77A5B" w:rsidRPr="00C96DF1" w:rsidRDefault="00B77A5B" w:rsidP="00EA54A7">
            <w:pPr>
              <w:pStyle w:val="ListParagraph"/>
              <w:numPr>
                <w:ilvl w:val="0"/>
                <w:numId w:val="4"/>
              </w:numPr>
              <w:ind w:left="162" w:hanging="162"/>
              <w:rPr>
                <w:rFonts w:cstheme="minorHAnsi"/>
                <w:sz w:val="14"/>
                <w:szCs w:val="14"/>
              </w:rPr>
            </w:pPr>
            <w:r w:rsidRPr="00C96DF1">
              <w:rPr>
                <w:rFonts w:cstheme="minorHAnsi"/>
                <w:sz w:val="14"/>
                <w:szCs w:val="14"/>
              </w:rPr>
              <w:t>Total costs that remain constant</w:t>
            </w:r>
          </w:p>
          <w:p w:rsidR="00B77A5B" w:rsidRPr="00B77A5B" w:rsidRDefault="00B77A5B" w:rsidP="00B77A5B">
            <w:pPr>
              <w:rPr>
                <w:rFonts w:cstheme="minorHAnsi"/>
                <w:b/>
                <w:sz w:val="14"/>
                <w:szCs w:val="14"/>
              </w:rPr>
            </w:pPr>
            <w:r w:rsidRPr="00B77A5B">
              <w:rPr>
                <w:rFonts w:cstheme="minorHAnsi"/>
                <w:b/>
                <w:sz w:val="14"/>
                <w:szCs w:val="14"/>
              </w:rPr>
              <w:t>Variable costs are usually characterized by:</w:t>
            </w:r>
          </w:p>
          <w:p w:rsidR="00B77A5B" w:rsidRPr="00C96DF1" w:rsidRDefault="00B77A5B" w:rsidP="00EA54A7">
            <w:pPr>
              <w:pStyle w:val="ListParagraph"/>
              <w:numPr>
                <w:ilvl w:val="0"/>
                <w:numId w:val="4"/>
              </w:numPr>
              <w:ind w:left="162" w:hanging="162"/>
              <w:rPr>
                <w:rFonts w:cstheme="minorHAnsi"/>
                <w:sz w:val="14"/>
                <w:szCs w:val="14"/>
              </w:rPr>
            </w:pPr>
            <w:r w:rsidRPr="00C96DF1">
              <w:rPr>
                <w:rFonts w:cstheme="minorHAnsi"/>
                <w:sz w:val="14"/>
                <w:szCs w:val="14"/>
              </w:rPr>
              <w:t>Unit costs that decrease as activity increases</w:t>
            </w:r>
          </w:p>
          <w:p w:rsidR="00B77A5B" w:rsidRPr="00C96DF1" w:rsidRDefault="00B77A5B" w:rsidP="00EA54A7">
            <w:pPr>
              <w:pStyle w:val="ListParagraph"/>
              <w:numPr>
                <w:ilvl w:val="0"/>
                <w:numId w:val="4"/>
              </w:numPr>
              <w:ind w:left="162" w:hanging="162"/>
              <w:rPr>
                <w:rFonts w:cstheme="minorHAnsi"/>
                <w:sz w:val="14"/>
                <w:szCs w:val="14"/>
              </w:rPr>
            </w:pPr>
            <w:r w:rsidRPr="00C96DF1">
              <w:rPr>
                <w:rFonts w:cstheme="minorHAnsi"/>
                <w:sz w:val="14"/>
                <w:szCs w:val="14"/>
              </w:rPr>
              <w:t>Total costs that increase as activity decreases</w:t>
            </w:r>
          </w:p>
          <w:p w:rsidR="000562ED" w:rsidRDefault="00B77A5B" w:rsidP="00EA54A7">
            <w:pPr>
              <w:pStyle w:val="ListParagraph"/>
              <w:numPr>
                <w:ilvl w:val="0"/>
                <w:numId w:val="4"/>
              </w:numPr>
              <w:ind w:left="162" w:hanging="162"/>
              <w:rPr>
                <w:rFonts w:cstheme="minorHAnsi"/>
                <w:sz w:val="14"/>
                <w:szCs w:val="14"/>
              </w:rPr>
            </w:pPr>
            <w:r w:rsidRPr="00C96DF1">
              <w:rPr>
                <w:rFonts w:cstheme="minorHAnsi"/>
                <w:sz w:val="14"/>
                <w:szCs w:val="14"/>
              </w:rPr>
              <w:t>Total costs that increase as activity increases</w:t>
            </w:r>
          </w:p>
          <w:p w:rsidR="00DE7D68" w:rsidRDefault="00B77A5B" w:rsidP="00EA54A7">
            <w:pPr>
              <w:pStyle w:val="ListParagraph"/>
              <w:numPr>
                <w:ilvl w:val="0"/>
                <w:numId w:val="4"/>
              </w:numPr>
              <w:ind w:left="162" w:hanging="162"/>
              <w:rPr>
                <w:rFonts w:cstheme="minorHAnsi"/>
                <w:sz w:val="14"/>
                <w:szCs w:val="14"/>
              </w:rPr>
            </w:pPr>
            <w:r w:rsidRPr="000562ED">
              <w:rPr>
                <w:rFonts w:cstheme="minorHAnsi"/>
                <w:sz w:val="14"/>
                <w:szCs w:val="14"/>
              </w:rPr>
              <w:t>Total costs that remain constant</w:t>
            </w:r>
          </w:p>
          <w:p w:rsidR="00AA1E51" w:rsidRPr="00AA1E51" w:rsidRDefault="00AA1E51" w:rsidP="00AA1E51">
            <w:pPr>
              <w:rPr>
                <w:rFonts w:cstheme="minorHAnsi"/>
                <w:sz w:val="14"/>
                <w:szCs w:val="14"/>
              </w:rPr>
            </w:pPr>
          </w:p>
        </w:tc>
        <w:tc>
          <w:tcPr>
            <w:tcW w:w="3258" w:type="dxa"/>
          </w:tcPr>
          <w:p w:rsidR="008D62C6" w:rsidRPr="00C96DF1" w:rsidRDefault="008D62C6" w:rsidP="008D62C6">
            <w:pPr>
              <w:rPr>
                <w:rFonts w:cstheme="minorHAnsi"/>
                <w:b/>
                <w:sz w:val="14"/>
                <w:szCs w:val="14"/>
                <w:u w:val="single"/>
              </w:rPr>
            </w:pPr>
            <w:r w:rsidRPr="00C96DF1">
              <w:rPr>
                <w:rFonts w:cstheme="minorHAnsi"/>
                <w:b/>
                <w:sz w:val="14"/>
                <w:szCs w:val="14"/>
                <w:u w:val="single"/>
              </w:rPr>
              <w:t>Product cost VS period cost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955"/>
              <w:gridCol w:w="1080"/>
              <w:gridCol w:w="1170"/>
            </w:tblGrid>
            <w:tr w:rsidR="008D62C6" w:rsidRPr="00C96DF1" w:rsidTr="00F42ED0">
              <w:trPr>
                <w:tblHeader/>
                <w:tblCellSpacing w:w="15" w:type="dxa"/>
              </w:trPr>
              <w:tc>
                <w:tcPr>
                  <w:tcW w:w="910" w:type="dxa"/>
                  <w:vAlign w:val="center"/>
                  <w:hideMark/>
                </w:tcPr>
                <w:p w:rsidR="008D62C6" w:rsidRPr="00C96DF1" w:rsidRDefault="008D62C6" w:rsidP="008D62C6">
                  <w:pPr>
                    <w:framePr w:hSpace="180" w:wrap="around" w:vAnchor="text" w:hAnchor="margin" w:y="21"/>
                    <w:spacing w:after="0" w:line="240" w:lineRule="auto"/>
                    <w:jc w:val="center"/>
                    <w:rPr>
                      <w:rFonts w:eastAsia="Times New Roman" w:cstheme="minorHAnsi"/>
                      <w:b/>
                      <w:bCs/>
                      <w:sz w:val="14"/>
                      <w:szCs w:val="14"/>
                    </w:rPr>
                  </w:pPr>
                  <w:r w:rsidRPr="00C96DF1">
                    <w:rPr>
                      <w:rFonts w:eastAsia="Times New Roman" w:cstheme="minorHAnsi"/>
                      <w:b/>
                      <w:bCs/>
                      <w:sz w:val="14"/>
                      <w:szCs w:val="14"/>
                    </w:rPr>
                    <w:t>Basis for Comparison</w:t>
                  </w:r>
                </w:p>
              </w:tc>
              <w:tc>
                <w:tcPr>
                  <w:tcW w:w="1050" w:type="dxa"/>
                  <w:vAlign w:val="center"/>
                  <w:hideMark/>
                </w:tcPr>
                <w:p w:rsidR="008D62C6" w:rsidRPr="00C96DF1" w:rsidRDefault="008D62C6" w:rsidP="008D62C6">
                  <w:pPr>
                    <w:framePr w:hSpace="180" w:wrap="around" w:vAnchor="text" w:hAnchor="margin" w:y="21"/>
                    <w:spacing w:after="0" w:line="240" w:lineRule="auto"/>
                    <w:jc w:val="center"/>
                    <w:rPr>
                      <w:rFonts w:eastAsia="Times New Roman" w:cstheme="minorHAnsi"/>
                      <w:b/>
                      <w:bCs/>
                      <w:sz w:val="14"/>
                      <w:szCs w:val="14"/>
                    </w:rPr>
                  </w:pPr>
                  <w:r w:rsidRPr="00C96DF1">
                    <w:rPr>
                      <w:rFonts w:eastAsia="Times New Roman" w:cstheme="minorHAnsi"/>
                      <w:b/>
                      <w:bCs/>
                      <w:sz w:val="14"/>
                      <w:szCs w:val="14"/>
                    </w:rPr>
                    <w:t>Product Cost</w:t>
                  </w:r>
                </w:p>
              </w:tc>
              <w:tc>
                <w:tcPr>
                  <w:tcW w:w="1125" w:type="dxa"/>
                  <w:vAlign w:val="center"/>
                  <w:hideMark/>
                </w:tcPr>
                <w:p w:rsidR="008D62C6" w:rsidRPr="00C96DF1" w:rsidRDefault="008D62C6" w:rsidP="008D62C6">
                  <w:pPr>
                    <w:framePr w:hSpace="180" w:wrap="around" w:vAnchor="text" w:hAnchor="margin" w:y="21"/>
                    <w:spacing w:after="0" w:line="240" w:lineRule="auto"/>
                    <w:jc w:val="center"/>
                    <w:rPr>
                      <w:rFonts w:eastAsia="Times New Roman" w:cstheme="minorHAnsi"/>
                      <w:b/>
                      <w:bCs/>
                      <w:sz w:val="14"/>
                      <w:szCs w:val="14"/>
                    </w:rPr>
                  </w:pPr>
                  <w:r w:rsidRPr="00C96DF1">
                    <w:rPr>
                      <w:rFonts w:eastAsia="Times New Roman" w:cstheme="minorHAnsi"/>
                      <w:b/>
                      <w:bCs/>
                      <w:sz w:val="14"/>
                      <w:szCs w:val="14"/>
                    </w:rPr>
                    <w:t>Period Cost</w:t>
                  </w:r>
                </w:p>
              </w:tc>
            </w:tr>
            <w:tr w:rsidR="008D62C6" w:rsidRPr="00C96DF1" w:rsidTr="00F42ED0">
              <w:trPr>
                <w:tblCellSpacing w:w="15" w:type="dxa"/>
              </w:trPr>
              <w:tc>
                <w:tcPr>
                  <w:tcW w:w="91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Meaning</w:t>
                  </w:r>
                </w:p>
              </w:tc>
              <w:tc>
                <w:tcPr>
                  <w:tcW w:w="105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The cost that can be apportioned to the product is known as Product Cost.</w:t>
                  </w:r>
                </w:p>
              </w:tc>
              <w:tc>
                <w:tcPr>
                  <w:tcW w:w="1125"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The cost that cannot be assigned to the product, but charged as an expense is known as Period cost.</w:t>
                  </w:r>
                </w:p>
              </w:tc>
            </w:tr>
            <w:tr w:rsidR="008D62C6" w:rsidRPr="00C96DF1" w:rsidTr="00F42ED0">
              <w:trPr>
                <w:tblCellSpacing w:w="15" w:type="dxa"/>
              </w:trPr>
              <w:tc>
                <w:tcPr>
                  <w:tcW w:w="91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Basis</w:t>
                  </w:r>
                </w:p>
              </w:tc>
              <w:tc>
                <w:tcPr>
                  <w:tcW w:w="105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Volume</w:t>
                  </w:r>
                </w:p>
              </w:tc>
              <w:tc>
                <w:tcPr>
                  <w:tcW w:w="1125"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Time</w:t>
                  </w:r>
                </w:p>
              </w:tc>
            </w:tr>
            <w:tr w:rsidR="008D62C6" w:rsidRPr="00C96DF1" w:rsidTr="00F42ED0">
              <w:trPr>
                <w:tblCellSpacing w:w="15" w:type="dxa"/>
              </w:trPr>
              <w:tc>
                <w:tcPr>
                  <w:tcW w:w="91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Which cost is regarded as Product / Period Cost?</w:t>
                  </w:r>
                </w:p>
              </w:tc>
              <w:tc>
                <w:tcPr>
                  <w:tcW w:w="105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Variable Cost</w:t>
                  </w:r>
                </w:p>
              </w:tc>
              <w:tc>
                <w:tcPr>
                  <w:tcW w:w="1125"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Fixed Cost</w:t>
                  </w:r>
                </w:p>
              </w:tc>
            </w:tr>
            <w:tr w:rsidR="008D62C6" w:rsidRPr="00C96DF1" w:rsidTr="00F42ED0">
              <w:trPr>
                <w:tblCellSpacing w:w="15" w:type="dxa"/>
              </w:trPr>
              <w:tc>
                <w:tcPr>
                  <w:tcW w:w="91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Are these costs included in inventory valuation?</w:t>
                  </w:r>
                </w:p>
              </w:tc>
              <w:tc>
                <w:tcPr>
                  <w:tcW w:w="105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Yes</w:t>
                  </w:r>
                </w:p>
              </w:tc>
              <w:tc>
                <w:tcPr>
                  <w:tcW w:w="1125"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No</w:t>
                  </w:r>
                </w:p>
              </w:tc>
            </w:tr>
            <w:tr w:rsidR="008D62C6" w:rsidRPr="00C96DF1" w:rsidTr="00F42ED0">
              <w:trPr>
                <w:tblCellSpacing w:w="15" w:type="dxa"/>
              </w:trPr>
              <w:tc>
                <w:tcPr>
                  <w:tcW w:w="91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Comprises of</w:t>
                  </w:r>
                </w:p>
              </w:tc>
              <w:tc>
                <w:tcPr>
                  <w:tcW w:w="105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Manufacturing or Production cost</w:t>
                  </w:r>
                </w:p>
              </w:tc>
              <w:tc>
                <w:tcPr>
                  <w:tcW w:w="1125"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Non-manufacturing cost, i.e. office &amp; administration, selling &amp; distribution, etc.</w:t>
                  </w:r>
                </w:p>
              </w:tc>
            </w:tr>
            <w:tr w:rsidR="008D62C6" w:rsidRPr="00C96DF1" w:rsidTr="00F42ED0">
              <w:trPr>
                <w:tblCellSpacing w:w="15" w:type="dxa"/>
              </w:trPr>
              <w:tc>
                <w:tcPr>
                  <w:tcW w:w="91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Part of Cost of Production</w:t>
                  </w:r>
                </w:p>
              </w:tc>
              <w:tc>
                <w:tcPr>
                  <w:tcW w:w="105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Yes</w:t>
                  </w:r>
                </w:p>
              </w:tc>
              <w:tc>
                <w:tcPr>
                  <w:tcW w:w="1125"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No</w:t>
                  </w:r>
                </w:p>
              </w:tc>
            </w:tr>
            <w:tr w:rsidR="008D62C6" w:rsidRPr="00C96DF1" w:rsidTr="00F42ED0">
              <w:trPr>
                <w:tblCellSpacing w:w="15" w:type="dxa"/>
              </w:trPr>
              <w:tc>
                <w:tcPr>
                  <w:tcW w:w="91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Examples</w:t>
                  </w:r>
                </w:p>
              </w:tc>
              <w:tc>
                <w:tcPr>
                  <w:tcW w:w="1050"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Cost of raw material, production overheads, depreciation on machinery, wages to labor, etc.</w:t>
                  </w:r>
                </w:p>
              </w:tc>
              <w:tc>
                <w:tcPr>
                  <w:tcW w:w="1125" w:type="dxa"/>
                  <w:vAlign w:val="center"/>
                  <w:hideMark/>
                </w:tcPr>
                <w:p w:rsidR="008D62C6" w:rsidRPr="00C96DF1" w:rsidRDefault="008D62C6" w:rsidP="008D62C6">
                  <w:pPr>
                    <w:framePr w:hSpace="180" w:wrap="around" w:vAnchor="text" w:hAnchor="margin" w:y="21"/>
                    <w:spacing w:after="0" w:line="240" w:lineRule="auto"/>
                    <w:rPr>
                      <w:rFonts w:eastAsia="Times New Roman" w:cstheme="minorHAnsi"/>
                      <w:sz w:val="14"/>
                      <w:szCs w:val="14"/>
                    </w:rPr>
                  </w:pPr>
                  <w:r w:rsidRPr="00C96DF1">
                    <w:rPr>
                      <w:rFonts w:eastAsia="Times New Roman" w:cstheme="minorHAnsi"/>
                      <w:sz w:val="14"/>
                      <w:szCs w:val="14"/>
                    </w:rPr>
                    <w:t>Salary, rent, audit fees, depreciation on office assets etc.</w:t>
                  </w:r>
                </w:p>
              </w:tc>
            </w:tr>
          </w:tbl>
          <w:p w:rsidR="008D62C6" w:rsidRPr="00C96DF1" w:rsidRDefault="008D62C6" w:rsidP="008D62C6">
            <w:pPr>
              <w:rPr>
                <w:rFonts w:cstheme="minorHAnsi"/>
                <w:b/>
                <w:sz w:val="14"/>
                <w:szCs w:val="14"/>
                <w:u w:val="single"/>
              </w:rPr>
            </w:pPr>
            <w:r w:rsidRPr="00C96DF1">
              <w:rPr>
                <w:rFonts w:cstheme="minorHAnsi"/>
                <w:b/>
                <w:sz w:val="14"/>
                <w:szCs w:val="14"/>
                <w:u w:val="single"/>
              </w:rPr>
              <w:t>Prime Cost and Conversion Cost</w:t>
            </w:r>
          </w:p>
          <w:p w:rsidR="008D62C6" w:rsidRPr="00C96DF1" w:rsidRDefault="008D62C6" w:rsidP="008D62C6">
            <w:pPr>
              <w:rPr>
                <w:rFonts w:cstheme="minorHAnsi"/>
                <w:sz w:val="14"/>
                <w:szCs w:val="14"/>
              </w:rPr>
            </w:pPr>
            <w:r w:rsidRPr="00C96DF1">
              <w:rPr>
                <w:rFonts w:cstheme="minorHAnsi"/>
                <w:b/>
                <w:sz w:val="14"/>
                <w:szCs w:val="14"/>
                <w:u w:val="single"/>
              </w:rPr>
              <w:t xml:space="preserve">Prime Cost: </w:t>
            </w:r>
            <w:r w:rsidRPr="00C96DF1">
              <w:rPr>
                <w:rFonts w:cstheme="minorHAnsi"/>
                <w:sz w:val="14"/>
                <w:szCs w:val="14"/>
              </w:rPr>
              <w:t>Prime Cost is the combination of direct materials cost and direct labor cost. Prime is deriving from primary which means primary cost which occurs in the start of the process so it’s called prime cost. It is also called flat cost or basic cost.</w:t>
            </w:r>
          </w:p>
          <w:p w:rsidR="008D62C6" w:rsidRPr="00C96DF1" w:rsidRDefault="008D62C6" w:rsidP="008D62C6">
            <w:pPr>
              <w:rPr>
                <w:rFonts w:cstheme="minorHAnsi"/>
                <w:sz w:val="14"/>
                <w:szCs w:val="14"/>
              </w:rPr>
            </w:pPr>
            <w:r w:rsidRPr="00C96DF1">
              <w:rPr>
                <w:rFonts w:cstheme="minorHAnsi"/>
                <w:sz w:val="14"/>
                <w:szCs w:val="14"/>
              </w:rPr>
              <w:t>Prime cost = direct materials +direct labor</w:t>
            </w:r>
          </w:p>
          <w:p w:rsidR="008D62C6" w:rsidRPr="00C96DF1" w:rsidRDefault="008D62C6" w:rsidP="008D62C6">
            <w:pPr>
              <w:rPr>
                <w:rFonts w:cstheme="minorHAnsi"/>
                <w:sz w:val="14"/>
                <w:szCs w:val="14"/>
              </w:rPr>
            </w:pPr>
            <w:r w:rsidRPr="00C96DF1">
              <w:rPr>
                <w:rFonts w:cstheme="minorHAnsi"/>
                <w:b/>
                <w:sz w:val="14"/>
                <w:szCs w:val="14"/>
                <w:u w:val="single"/>
              </w:rPr>
              <w:t>Conversion Cost:</w:t>
            </w:r>
            <w:r w:rsidRPr="00C96DF1">
              <w:rPr>
                <w:rFonts w:cstheme="minorHAnsi"/>
                <w:sz w:val="14"/>
                <w:szCs w:val="14"/>
              </w:rPr>
              <w:t xml:space="preserve"> Conversion Cost is the combination of direct labors cost and factory overheads cost. Direct labor and FOH are the two costs which convert raw materials into finished goods therefore it is called conversion cost.</w:t>
            </w:r>
          </w:p>
          <w:p w:rsidR="008D62C6" w:rsidRPr="00C96DF1" w:rsidRDefault="008D62C6" w:rsidP="008D62C6">
            <w:pPr>
              <w:rPr>
                <w:rFonts w:cstheme="minorHAnsi"/>
                <w:sz w:val="14"/>
                <w:szCs w:val="14"/>
              </w:rPr>
            </w:pPr>
            <w:r w:rsidRPr="00C96DF1">
              <w:rPr>
                <w:rFonts w:cstheme="minorHAnsi"/>
                <w:sz w:val="14"/>
                <w:szCs w:val="14"/>
              </w:rPr>
              <w:t>The difference between prime and conversion costs refers to the difference in the types of costs and what they are applied to. Prime costs are basically the cost of direct labor and direct materials. Conversion cost is the cost of direct labor cost and manufacturing overhead cost. The term conversion is used because direct labor and manufacturing overhead costs are incurred to convert materials into finished products.</w:t>
            </w:r>
          </w:p>
          <w:p w:rsidR="008D62C6" w:rsidRPr="00C96DF1" w:rsidRDefault="008D62C6" w:rsidP="008D62C6">
            <w:pPr>
              <w:rPr>
                <w:rFonts w:cstheme="minorHAnsi"/>
                <w:b/>
                <w:sz w:val="14"/>
                <w:szCs w:val="14"/>
                <w:u w:val="single"/>
              </w:rPr>
            </w:pPr>
            <w:r w:rsidRPr="00C96DF1">
              <w:rPr>
                <w:rFonts w:cstheme="minorHAnsi"/>
                <w:b/>
                <w:sz w:val="14"/>
                <w:szCs w:val="14"/>
                <w:u w:val="single"/>
              </w:rPr>
              <w:t>The Balance Sheet</w:t>
            </w:r>
          </w:p>
          <w:p w:rsidR="008D62C6" w:rsidRPr="00C96DF1" w:rsidRDefault="008D62C6" w:rsidP="008D62C6">
            <w:pPr>
              <w:rPr>
                <w:rFonts w:cstheme="minorHAnsi"/>
                <w:sz w:val="14"/>
                <w:szCs w:val="14"/>
              </w:rPr>
            </w:pPr>
            <w:r w:rsidRPr="00C96DF1">
              <w:rPr>
                <w:rFonts w:cstheme="minorHAnsi"/>
                <w:sz w:val="14"/>
                <w:szCs w:val="14"/>
              </w:rPr>
              <w:t xml:space="preserve">The balance sheet is one of the three fundamental financial statements and is </w:t>
            </w:r>
            <w:proofErr w:type="gramStart"/>
            <w:r w:rsidRPr="00C96DF1">
              <w:rPr>
                <w:rFonts w:cstheme="minorHAnsi"/>
                <w:sz w:val="14"/>
                <w:szCs w:val="14"/>
              </w:rPr>
              <w:t>key</w:t>
            </w:r>
            <w:proofErr w:type="gramEnd"/>
            <w:r w:rsidRPr="00C96DF1">
              <w:rPr>
                <w:rFonts w:cstheme="minorHAnsi"/>
                <w:sz w:val="14"/>
                <w:szCs w:val="14"/>
              </w:rPr>
              <w:t xml:space="preserve"> to both financial modeling and accounting. The balance sheet displays the company’s total assets, and how these assets are financed, through either debt or equity. It can also be referred to as a statement of net worth, or a statement of financial position. The balance sheet is based on the fundamental equation: Assets = Liabilities + Equity.</w:t>
            </w:r>
          </w:p>
          <w:p w:rsidR="008D62C6" w:rsidRPr="00C96DF1" w:rsidRDefault="008D62C6" w:rsidP="008D62C6">
            <w:pPr>
              <w:rPr>
                <w:rFonts w:cstheme="minorHAnsi"/>
                <w:sz w:val="14"/>
                <w:szCs w:val="14"/>
              </w:rPr>
            </w:pPr>
            <w:r w:rsidRPr="00C96DF1">
              <w:rPr>
                <w:rFonts w:cstheme="minorHAnsi"/>
                <w:sz w:val="14"/>
                <w:szCs w:val="14"/>
              </w:rPr>
              <w:t xml:space="preserve">The balance sheet or statement of financial position of a manufacturing company is similar to that of a merchandising company. However, their inventory accounts differ. </w:t>
            </w:r>
          </w:p>
          <w:p w:rsidR="00C361EB" w:rsidRDefault="008D62C6" w:rsidP="00C361EB">
            <w:pPr>
              <w:rPr>
                <w:rFonts w:cstheme="minorHAnsi"/>
                <w:sz w:val="14"/>
                <w:szCs w:val="14"/>
              </w:rPr>
            </w:pPr>
            <w:r w:rsidRPr="00C96DF1">
              <w:rPr>
                <w:rFonts w:cstheme="minorHAnsi"/>
                <w:sz w:val="14"/>
                <w:szCs w:val="14"/>
              </w:rPr>
              <w:t>A merchandising company has only one class of inventory – goods purchased from suppliers for resale to customer</w:t>
            </w:r>
          </w:p>
          <w:p w:rsidR="00AA1E51" w:rsidRPr="00C96DF1" w:rsidRDefault="00AA1E51" w:rsidP="00AA1E51">
            <w:pPr>
              <w:rPr>
                <w:rFonts w:cstheme="minorHAnsi"/>
                <w:b/>
                <w:sz w:val="14"/>
                <w:szCs w:val="14"/>
              </w:rPr>
            </w:pPr>
            <w:r w:rsidRPr="00C96DF1">
              <w:rPr>
                <w:rFonts w:cstheme="minorHAnsi"/>
                <w:b/>
                <w:sz w:val="14"/>
                <w:szCs w:val="14"/>
              </w:rPr>
              <w:t xml:space="preserve">Current Assets </w:t>
            </w:r>
          </w:p>
          <w:p w:rsidR="00AA1E51" w:rsidRPr="00C96DF1" w:rsidRDefault="00AA1E51" w:rsidP="00EA54A7">
            <w:pPr>
              <w:pStyle w:val="ListParagraph"/>
              <w:numPr>
                <w:ilvl w:val="0"/>
                <w:numId w:val="5"/>
              </w:numPr>
              <w:rPr>
                <w:rFonts w:cstheme="minorHAnsi"/>
                <w:sz w:val="14"/>
                <w:szCs w:val="14"/>
              </w:rPr>
            </w:pPr>
            <w:r w:rsidRPr="00C96DF1">
              <w:rPr>
                <w:rFonts w:cstheme="minorHAnsi"/>
                <w:sz w:val="14"/>
                <w:szCs w:val="14"/>
              </w:rPr>
              <w:t>Cash</w:t>
            </w:r>
          </w:p>
          <w:p w:rsidR="00AA1E51" w:rsidRPr="00C96DF1" w:rsidRDefault="00AA1E51" w:rsidP="00EA54A7">
            <w:pPr>
              <w:pStyle w:val="ListParagraph"/>
              <w:numPr>
                <w:ilvl w:val="0"/>
                <w:numId w:val="5"/>
              </w:numPr>
              <w:rPr>
                <w:rFonts w:cstheme="minorHAnsi"/>
                <w:sz w:val="14"/>
                <w:szCs w:val="14"/>
              </w:rPr>
            </w:pPr>
            <w:r w:rsidRPr="00C96DF1">
              <w:rPr>
                <w:rFonts w:cstheme="minorHAnsi"/>
                <w:sz w:val="14"/>
                <w:szCs w:val="14"/>
              </w:rPr>
              <w:t>Receivables</w:t>
            </w:r>
          </w:p>
          <w:p w:rsidR="00AA1E51" w:rsidRPr="00C96DF1" w:rsidRDefault="00AA1E51" w:rsidP="00EA54A7">
            <w:pPr>
              <w:pStyle w:val="ListParagraph"/>
              <w:numPr>
                <w:ilvl w:val="0"/>
                <w:numId w:val="5"/>
              </w:numPr>
              <w:rPr>
                <w:rFonts w:cstheme="minorHAnsi"/>
                <w:sz w:val="14"/>
                <w:szCs w:val="14"/>
              </w:rPr>
            </w:pPr>
            <w:r w:rsidRPr="00C96DF1">
              <w:rPr>
                <w:rFonts w:cstheme="minorHAnsi"/>
                <w:sz w:val="14"/>
                <w:szCs w:val="14"/>
              </w:rPr>
              <w:t>Prepaid Expenses</w:t>
            </w:r>
          </w:p>
          <w:p w:rsidR="00AA1E51" w:rsidRPr="00AA1E51" w:rsidRDefault="00AA1E51" w:rsidP="00EA54A7">
            <w:pPr>
              <w:pStyle w:val="ListParagraph"/>
              <w:numPr>
                <w:ilvl w:val="0"/>
                <w:numId w:val="5"/>
              </w:numPr>
              <w:rPr>
                <w:rFonts w:cstheme="minorHAnsi"/>
                <w:sz w:val="14"/>
                <w:szCs w:val="14"/>
              </w:rPr>
            </w:pPr>
            <w:r w:rsidRPr="00C96DF1">
              <w:rPr>
                <w:rFonts w:cstheme="minorHAnsi"/>
                <w:sz w:val="14"/>
                <w:szCs w:val="14"/>
              </w:rPr>
              <w:t>Merchandise Inventory</w:t>
            </w:r>
          </w:p>
        </w:tc>
      </w:tr>
    </w:tbl>
    <w:p w:rsidR="00B915BE" w:rsidRPr="00041F70" w:rsidRDefault="00B915BE" w:rsidP="0043532A">
      <w:pPr>
        <w:jc w:val="both"/>
        <w:rPr>
          <w:rFonts w:cstheme="minorHAnsi"/>
          <w:sz w:val="14"/>
          <w:szCs w:val="14"/>
        </w:rPr>
      </w:pPr>
    </w:p>
    <w:sectPr w:rsidR="00B915BE" w:rsidRPr="00041F70" w:rsidSect="00BA7765">
      <w:pgSz w:w="12240" w:h="15840"/>
      <w:pgMar w:top="270" w:right="360" w:bottom="180" w:left="3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845A4"/>
    <w:multiLevelType w:val="hybridMultilevel"/>
    <w:tmpl w:val="D090C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C43B53"/>
    <w:multiLevelType w:val="hybridMultilevel"/>
    <w:tmpl w:val="2D9C3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D25480"/>
    <w:multiLevelType w:val="hybridMultilevel"/>
    <w:tmpl w:val="E9340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DA215E"/>
    <w:multiLevelType w:val="hybridMultilevel"/>
    <w:tmpl w:val="9E581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3E687C"/>
    <w:multiLevelType w:val="hybridMultilevel"/>
    <w:tmpl w:val="772E8C5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DD1988"/>
    <w:rsid w:val="00004A3A"/>
    <w:rsid w:val="00005201"/>
    <w:rsid w:val="00015C5C"/>
    <w:rsid w:val="00022686"/>
    <w:rsid w:val="00041F70"/>
    <w:rsid w:val="000562ED"/>
    <w:rsid w:val="00056AA1"/>
    <w:rsid w:val="00060BB6"/>
    <w:rsid w:val="0007303B"/>
    <w:rsid w:val="000943C3"/>
    <w:rsid w:val="000E7F4E"/>
    <w:rsid w:val="000F6427"/>
    <w:rsid w:val="00143266"/>
    <w:rsid w:val="001812C7"/>
    <w:rsid w:val="001B45B6"/>
    <w:rsid w:val="001C223D"/>
    <w:rsid w:val="001D6B88"/>
    <w:rsid w:val="0024511F"/>
    <w:rsid w:val="00247317"/>
    <w:rsid w:val="00257B5B"/>
    <w:rsid w:val="0027437B"/>
    <w:rsid w:val="002862A8"/>
    <w:rsid w:val="00292E02"/>
    <w:rsid w:val="002A45C9"/>
    <w:rsid w:val="002D5A3C"/>
    <w:rsid w:val="00302BFC"/>
    <w:rsid w:val="003326EC"/>
    <w:rsid w:val="003845CA"/>
    <w:rsid w:val="003E30B7"/>
    <w:rsid w:val="003E4594"/>
    <w:rsid w:val="003E7469"/>
    <w:rsid w:val="00415458"/>
    <w:rsid w:val="004252AD"/>
    <w:rsid w:val="0043532A"/>
    <w:rsid w:val="00450B0F"/>
    <w:rsid w:val="00472DB7"/>
    <w:rsid w:val="00473056"/>
    <w:rsid w:val="004A7438"/>
    <w:rsid w:val="004D18BF"/>
    <w:rsid w:val="004E3799"/>
    <w:rsid w:val="00520B7C"/>
    <w:rsid w:val="005703D7"/>
    <w:rsid w:val="0057438C"/>
    <w:rsid w:val="00581503"/>
    <w:rsid w:val="005B5992"/>
    <w:rsid w:val="005C1488"/>
    <w:rsid w:val="005D6209"/>
    <w:rsid w:val="00610D04"/>
    <w:rsid w:val="0063581F"/>
    <w:rsid w:val="00642FF3"/>
    <w:rsid w:val="006447BC"/>
    <w:rsid w:val="0064569A"/>
    <w:rsid w:val="0065391E"/>
    <w:rsid w:val="00675CCB"/>
    <w:rsid w:val="006A68EB"/>
    <w:rsid w:val="006B20C2"/>
    <w:rsid w:val="00735440"/>
    <w:rsid w:val="00770847"/>
    <w:rsid w:val="007864B4"/>
    <w:rsid w:val="0079653D"/>
    <w:rsid w:val="007A1EF2"/>
    <w:rsid w:val="007E1902"/>
    <w:rsid w:val="008307AF"/>
    <w:rsid w:val="00861186"/>
    <w:rsid w:val="0086207F"/>
    <w:rsid w:val="008D62C6"/>
    <w:rsid w:val="008F07BF"/>
    <w:rsid w:val="008F35B6"/>
    <w:rsid w:val="009304D1"/>
    <w:rsid w:val="00930B33"/>
    <w:rsid w:val="00954927"/>
    <w:rsid w:val="00962366"/>
    <w:rsid w:val="00973336"/>
    <w:rsid w:val="009C115D"/>
    <w:rsid w:val="009D129A"/>
    <w:rsid w:val="009E1B3D"/>
    <w:rsid w:val="009F7615"/>
    <w:rsid w:val="00A01C6F"/>
    <w:rsid w:val="00A31F28"/>
    <w:rsid w:val="00A4728F"/>
    <w:rsid w:val="00A54B0F"/>
    <w:rsid w:val="00A57611"/>
    <w:rsid w:val="00A809BE"/>
    <w:rsid w:val="00A875EE"/>
    <w:rsid w:val="00AA1E51"/>
    <w:rsid w:val="00AB0EE7"/>
    <w:rsid w:val="00AB5309"/>
    <w:rsid w:val="00AC193D"/>
    <w:rsid w:val="00AC27E9"/>
    <w:rsid w:val="00AF2493"/>
    <w:rsid w:val="00AF2940"/>
    <w:rsid w:val="00B1426D"/>
    <w:rsid w:val="00B2147A"/>
    <w:rsid w:val="00B54DFA"/>
    <w:rsid w:val="00B565F4"/>
    <w:rsid w:val="00B649C8"/>
    <w:rsid w:val="00B77A5B"/>
    <w:rsid w:val="00B915BE"/>
    <w:rsid w:val="00BA4F88"/>
    <w:rsid w:val="00BA7765"/>
    <w:rsid w:val="00BB7597"/>
    <w:rsid w:val="00BD0399"/>
    <w:rsid w:val="00BD3228"/>
    <w:rsid w:val="00BF1533"/>
    <w:rsid w:val="00C361EB"/>
    <w:rsid w:val="00C53D0C"/>
    <w:rsid w:val="00C63FBE"/>
    <w:rsid w:val="00C82788"/>
    <w:rsid w:val="00D07E13"/>
    <w:rsid w:val="00D370EB"/>
    <w:rsid w:val="00D41CE8"/>
    <w:rsid w:val="00D75468"/>
    <w:rsid w:val="00D87130"/>
    <w:rsid w:val="00D91933"/>
    <w:rsid w:val="00DA4798"/>
    <w:rsid w:val="00DB69C7"/>
    <w:rsid w:val="00DB7253"/>
    <w:rsid w:val="00DC3AE3"/>
    <w:rsid w:val="00DD1988"/>
    <w:rsid w:val="00DE7D68"/>
    <w:rsid w:val="00E30979"/>
    <w:rsid w:val="00E577BF"/>
    <w:rsid w:val="00E606EC"/>
    <w:rsid w:val="00E8097E"/>
    <w:rsid w:val="00E82985"/>
    <w:rsid w:val="00EA54A7"/>
    <w:rsid w:val="00EB2205"/>
    <w:rsid w:val="00EB427F"/>
    <w:rsid w:val="00EF48FD"/>
    <w:rsid w:val="00F02CBF"/>
    <w:rsid w:val="00F05464"/>
    <w:rsid w:val="00F421D0"/>
    <w:rsid w:val="00F44BD4"/>
    <w:rsid w:val="00F5254C"/>
    <w:rsid w:val="00F60F80"/>
    <w:rsid w:val="00F75487"/>
    <w:rsid w:val="00F95AEA"/>
    <w:rsid w:val="00FB43D9"/>
    <w:rsid w:val="00FE18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317"/>
  </w:style>
  <w:style w:type="paragraph" w:styleId="Heading2">
    <w:name w:val="heading 2"/>
    <w:basedOn w:val="Normal"/>
    <w:link w:val="Heading2Char"/>
    <w:uiPriority w:val="9"/>
    <w:qFormat/>
    <w:rsid w:val="004A74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77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42FF3"/>
    <w:pPr>
      <w:ind w:left="720"/>
      <w:contextualSpacing/>
    </w:pPr>
  </w:style>
  <w:style w:type="paragraph" w:styleId="BalloonText">
    <w:name w:val="Balloon Text"/>
    <w:basedOn w:val="Normal"/>
    <w:link w:val="BalloonTextChar"/>
    <w:uiPriority w:val="99"/>
    <w:semiHidden/>
    <w:unhideWhenUsed/>
    <w:rsid w:val="00642F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FF3"/>
    <w:rPr>
      <w:rFonts w:ascii="Tahoma" w:hAnsi="Tahoma" w:cs="Tahoma"/>
      <w:sz w:val="16"/>
      <w:szCs w:val="16"/>
    </w:rPr>
  </w:style>
  <w:style w:type="character" w:customStyle="1" w:styleId="Heading2Char">
    <w:name w:val="Heading 2 Char"/>
    <w:basedOn w:val="DefaultParagraphFont"/>
    <w:link w:val="Heading2"/>
    <w:uiPriority w:val="9"/>
    <w:rsid w:val="004A7438"/>
    <w:rPr>
      <w:rFonts w:ascii="Times New Roman" w:eastAsia="Times New Roman" w:hAnsi="Times New Roman" w:cs="Times New Roman"/>
      <w:b/>
      <w:bCs/>
      <w:sz w:val="36"/>
      <w:szCs w:val="36"/>
    </w:rPr>
  </w:style>
  <w:style w:type="paragraph" w:styleId="NormalWeb">
    <w:name w:val="Normal (Web)"/>
    <w:basedOn w:val="Normal"/>
    <w:uiPriority w:val="99"/>
    <w:unhideWhenUsed/>
    <w:rsid w:val="004A74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7F4E"/>
    <w:rPr>
      <w:b/>
      <w:bCs/>
    </w:rPr>
  </w:style>
  <w:style w:type="character" w:customStyle="1" w:styleId="ilfuvd">
    <w:name w:val="ilfuvd"/>
    <w:basedOn w:val="DefaultParagraphFont"/>
    <w:rsid w:val="00F421D0"/>
  </w:style>
</w:styles>
</file>

<file path=word/webSettings.xml><?xml version="1.0" encoding="utf-8"?>
<w:webSettings xmlns:r="http://schemas.openxmlformats.org/officeDocument/2006/relationships" xmlns:w="http://schemas.openxmlformats.org/wordprocessingml/2006/main">
  <w:divs>
    <w:div w:id="221644772">
      <w:bodyDiv w:val="1"/>
      <w:marLeft w:val="0"/>
      <w:marRight w:val="0"/>
      <w:marTop w:val="0"/>
      <w:marBottom w:val="0"/>
      <w:divBdr>
        <w:top w:val="none" w:sz="0" w:space="0" w:color="auto"/>
        <w:left w:val="none" w:sz="0" w:space="0" w:color="auto"/>
        <w:bottom w:val="none" w:sz="0" w:space="0" w:color="auto"/>
        <w:right w:val="none" w:sz="0" w:space="0" w:color="auto"/>
      </w:divBdr>
    </w:div>
    <w:div w:id="391194696">
      <w:bodyDiv w:val="1"/>
      <w:marLeft w:val="0"/>
      <w:marRight w:val="0"/>
      <w:marTop w:val="0"/>
      <w:marBottom w:val="0"/>
      <w:divBdr>
        <w:top w:val="none" w:sz="0" w:space="0" w:color="auto"/>
        <w:left w:val="none" w:sz="0" w:space="0" w:color="auto"/>
        <w:bottom w:val="none" w:sz="0" w:space="0" w:color="auto"/>
        <w:right w:val="none" w:sz="0" w:space="0" w:color="auto"/>
      </w:divBdr>
    </w:div>
    <w:div w:id="720441580">
      <w:bodyDiv w:val="1"/>
      <w:marLeft w:val="0"/>
      <w:marRight w:val="0"/>
      <w:marTop w:val="0"/>
      <w:marBottom w:val="0"/>
      <w:divBdr>
        <w:top w:val="none" w:sz="0" w:space="0" w:color="auto"/>
        <w:left w:val="none" w:sz="0" w:space="0" w:color="auto"/>
        <w:bottom w:val="none" w:sz="0" w:space="0" w:color="auto"/>
        <w:right w:val="none" w:sz="0" w:space="0" w:color="auto"/>
      </w:divBdr>
    </w:div>
    <w:div w:id="922879444">
      <w:bodyDiv w:val="1"/>
      <w:marLeft w:val="0"/>
      <w:marRight w:val="0"/>
      <w:marTop w:val="0"/>
      <w:marBottom w:val="0"/>
      <w:divBdr>
        <w:top w:val="none" w:sz="0" w:space="0" w:color="auto"/>
        <w:left w:val="none" w:sz="0" w:space="0" w:color="auto"/>
        <w:bottom w:val="none" w:sz="0" w:space="0" w:color="auto"/>
        <w:right w:val="none" w:sz="0" w:space="0" w:color="auto"/>
      </w:divBdr>
    </w:div>
    <w:div w:id="1089156673">
      <w:bodyDiv w:val="1"/>
      <w:marLeft w:val="0"/>
      <w:marRight w:val="0"/>
      <w:marTop w:val="0"/>
      <w:marBottom w:val="0"/>
      <w:divBdr>
        <w:top w:val="none" w:sz="0" w:space="0" w:color="auto"/>
        <w:left w:val="none" w:sz="0" w:space="0" w:color="auto"/>
        <w:bottom w:val="none" w:sz="0" w:space="0" w:color="auto"/>
        <w:right w:val="none" w:sz="0" w:space="0" w:color="auto"/>
      </w:divBdr>
    </w:div>
    <w:div w:id="1826389454">
      <w:bodyDiv w:val="1"/>
      <w:marLeft w:val="0"/>
      <w:marRight w:val="0"/>
      <w:marTop w:val="0"/>
      <w:marBottom w:val="0"/>
      <w:divBdr>
        <w:top w:val="none" w:sz="0" w:space="0" w:color="auto"/>
        <w:left w:val="none" w:sz="0" w:space="0" w:color="auto"/>
        <w:bottom w:val="none" w:sz="0" w:space="0" w:color="auto"/>
        <w:right w:val="none" w:sz="0" w:space="0" w:color="auto"/>
      </w:divBdr>
    </w:div>
    <w:div w:id="1895308966">
      <w:bodyDiv w:val="1"/>
      <w:marLeft w:val="0"/>
      <w:marRight w:val="0"/>
      <w:marTop w:val="0"/>
      <w:marBottom w:val="0"/>
      <w:divBdr>
        <w:top w:val="none" w:sz="0" w:space="0" w:color="auto"/>
        <w:left w:val="none" w:sz="0" w:space="0" w:color="auto"/>
        <w:bottom w:val="none" w:sz="0" w:space="0" w:color="auto"/>
        <w:right w:val="none" w:sz="0" w:space="0" w:color="auto"/>
      </w:divBdr>
    </w:div>
    <w:div w:id="210379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208</TotalTime>
  <Pages>1</Pages>
  <Words>1303</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Shawpon</dc:creator>
  <cp:keywords/>
  <dc:description/>
  <cp:lastModifiedBy>shawpon</cp:lastModifiedBy>
  <cp:revision>166</cp:revision>
  <dcterms:created xsi:type="dcterms:W3CDTF">2017-11-28T09:00:00Z</dcterms:created>
  <dcterms:modified xsi:type="dcterms:W3CDTF">2019-03-07T10:53:00Z</dcterms:modified>
</cp:coreProperties>
</file>