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CB7D8A" w:rsidRPr="00C96DF1" w:rsidRDefault="00CB7D8A" w:rsidP="00CB7D8A">
            <w:pPr>
              <w:rPr>
                <w:rFonts w:cstheme="minorHAnsi"/>
                <w:sz w:val="14"/>
                <w:szCs w:val="14"/>
              </w:rPr>
            </w:pPr>
            <w:r w:rsidRPr="00C96DF1">
              <w:rPr>
                <w:rFonts w:cstheme="minorHAnsi"/>
                <w:sz w:val="14"/>
                <w:szCs w:val="14"/>
              </w:rPr>
              <w:t>In contract, Manufacturing companies have three class of inventories- raw materials, work in process, and finished goods</w:t>
            </w:r>
          </w:p>
          <w:p w:rsidR="00CB7D8A" w:rsidRPr="00C96DF1" w:rsidRDefault="00CB7D8A" w:rsidP="00CB7D8A">
            <w:pPr>
              <w:rPr>
                <w:rFonts w:cstheme="minorHAnsi"/>
                <w:sz w:val="14"/>
                <w:szCs w:val="14"/>
              </w:rPr>
            </w:pPr>
            <w:r w:rsidRPr="00C96DF1">
              <w:rPr>
                <w:rFonts w:cstheme="minorHAnsi"/>
                <w:sz w:val="14"/>
                <w:szCs w:val="14"/>
              </w:rPr>
              <w:t>Current Assets:</w:t>
            </w:r>
          </w:p>
          <w:p w:rsidR="00CB7D8A" w:rsidRPr="00C96DF1" w:rsidRDefault="00CB7D8A" w:rsidP="00CB7D8A">
            <w:pPr>
              <w:pStyle w:val="ListParagraph"/>
              <w:numPr>
                <w:ilvl w:val="0"/>
                <w:numId w:val="6"/>
              </w:numPr>
              <w:ind w:left="180" w:hanging="180"/>
              <w:rPr>
                <w:rFonts w:cstheme="minorHAnsi"/>
                <w:sz w:val="14"/>
                <w:szCs w:val="14"/>
              </w:rPr>
            </w:pPr>
            <w:r w:rsidRPr="00C96DF1">
              <w:rPr>
                <w:rFonts w:cstheme="minorHAnsi"/>
                <w:sz w:val="14"/>
                <w:szCs w:val="14"/>
              </w:rPr>
              <w:t>Cash</w:t>
            </w:r>
          </w:p>
          <w:p w:rsidR="00CB7D8A" w:rsidRPr="00C96DF1" w:rsidRDefault="00CB7D8A" w:rsidP="00CB7D8A">
            <w:pPr>
              <w:pStyle w:val="ListParagraph"/>
              <w:numPr>
                <w:ilvl w:val="0"/>
                <w:numId w:val="6"/>
              </w:numPr>
              <w:ind w:left="180" w:hanging="180"/>
              <w:rPr>
                <w:rFonts w:cstheme="minorHAnsi"/>
                <w:sz w:val="14"/>
                <w:szCs w:val="14"/>
              </w:rPr>
            </w:pPr>
            <w:r w:rsidRPr="00C96DF1">
              <w:rPr>
                <w:rFonts w:cstheme="minorHAnsi"/>
                <w:sz w:val="14"/>
                <w:szCs w:val="14"/>
              </w:rPr>
              <w:t>Receivables</w:t>
            </w:r>
          </w:p>
          <w:p w:rsidR="00CB7D8A" w:rsidRPr="00C96DF1" w:rsidRDefault="00CB7D8A" w:rsidP="00CB7D8A">
            <w:pPr>
              <w:pStyle w:val="ListParagraph"/>
              <w:numPr>
                <w:ilvl w:val="0"/>
                <w:numId w:val="6"/>
              </w:numPr>
              <w:ind w:left="180" w:hanging="180"/>
              <w:rPr>
                <w:rFonts w:cstheme="minorHAnsi"/>
                <w:sz w:val="14"/>
                <w:szCs w:val="14"/>
              </w:rPr>
            </w:pPr>
            <w:r w:rsidRPr="00C96DF1">
              <w:rPr>
                <w:rFonts w:cstheme="minorHAnsi"/>
                <w:sz w:val="14"/>
                <w:szCs w:val="14"/>
              </w:rPr>
              <w:t>Prepaid Expenses</w:t>
            </w:r>
          </w:p>
          <w:p w:rsidR="00CB7D8A" w:rsidRPr="00C96DF1" w:rsidRDefault="00CB7D8A" w:rsidP="00CB7D8A">
            <w:pPr>
              <w:pStyle w:val="ListParagraph"/>
              <w:numPr>
                <w:ilvl w:val="0"/>
                <w:numId w:val="6"/>
              </w:numPr>
              <w:ind w:left="180" w:hanging="180"/>
              <w:rPr>
                <w:rFonts w:cstheme="minorHAnsi"/>
                <w:sz w:val="14"/>
                <w:szCs w:val="14"/>
              </w:rPr>
            </w:pPr>
            <w:r w:rsidRPr="00C96DF1">
              <w:rPr>
                <w:rFonts w:cstheme="minorHAnsi"/>
                <w:sz w:val="14"/>
                <w:szCs w:val="14"/>
              </w:rPr>
              <w:t>Inventories</w:t>
            </w:r>
          </w:p>
          <w:p w:rsidR="00CB7D8A" w:rsidRPr="00C96DF1" w:rsidRDefault="00CB7D8A" w:rsidP="00CB7D8A">
            <w:pPr>
              <w:pStyle w:val="ListParagraph"/>
              <w:numPr>
                <w:ilvl w:val="1"/>
                <w:numId w:val="6"/>
              </w:numPr>
              <w:ind w:left="360" w:hanging="180"/>
              <w:rPr>
                <w:rFonts w:cstheme="minorHAnsi"/>
                <w:sz w:val="14"/>
                <w:szCs w:val="14"/>
              </w:rPr>
            </w:pPr>
            <w:r w:rsidRPr="00C96DF1">
              <w:rPr>
                <w:rFonts w:cstheme="minorHAnsi"/>
                <w:sz w:val="14"/>
                <w:szCs w:val="14"/>
              </w:rPr>
              <w:t>Raw Materials: Materials waiting to processed</w:t>
            </w:r>
          </w:p>
          <w:p w:rsidR="00CB7D8A" w:rsidRPr="00C96DF1" w:rsidRDefault="00CB7D8A" w:rsidP="00CB7D8A">
            <w:pPr>
              <w:pStyle w:val="ListParagraph"/>
              <w:numPr>
                <w:ilvl w:val="1"/>
                <w:numId w:val="6"/>
              </w:numPr>
              <w:ind w:left="360" w:hanging="180"/>
              <w:rPr>
                <w:rFonts w:cstheme="minorHAnsi"/>
                <w:sz w:val="14"/>
                <w:szCs w:val="14"/>
              </w:rPr>
            </w:pPr>
            <w:r w:rsidRPr="00C96DF1">
              <w:rPr>
                <w:rFonts w:cstheme="minorHAnsi"/>
                <w:sz w:val="14"/>
                <w:szCs w:val="14"/>
              </w:rPr>
              <w:t>Work in Process: Partially complete products- some materials, labor, or overhead has been added</w:t>
            </w:r>
          </w:p>
          <w:p w:rsidR="00CB7D8A" w:rsidRDefault="00CB7D8A" w:rsidP="00CB7D8A">
            <w:pPr>
              <w:pStyle w:val="ListParagraph"/>
              <w:numPr>
                <w:ilvl w:val="1"/>
                <w:numId w:val="6"/>
              </w:numPr>
              <w:ind w:left="360" w:hanging="180"/>
              <w:rPr>
                <w:rFonts w:cstheme="minorHAnsi"/>
                <w:sz w:val="14"/>
                <w:szCs w:val="14"/>
              </w:rPr>
            </w:pPr>
            <w:r w:rsidRPr="00C96DF1">
              <w:rPr>
                <w:rFonts w:cstheme="minorHAnsi"/>
                <w:sz w:val="14"/>
                <w:szCs w:val="14"/>
              </w:rPr>
              <w:t>Finished goods:  Completed products awaiting sale</w:t>
            </w:r>
          </w:p>
          <w:p w:rsidR="00507BB5" w:rsidRPr="00507BB5" w:rsidRDefault="00507BB5" w:rsidP="00507BB5">
            <w:pPr>
              <w:rPr>
                <w:rFonts w:cstheme="minorHAnsi"/>
                <w:sz w:val="14"/>
                <w:szCs w:val="14"/>
              </w:rPr>
            </w:pPr>
          </w:p>
          <w:p w:rsidR="00507BB5" w:rsidRPr="00C96DF1" w:rsidRDefault="00507BB5" w:rsidP="00507BB5">
            <w:pPr>
              <w:rPr>
                <w:rFonts w:cstheme="minorHAnsi"/>
                <w:b/>
                <w:sz w:val="14"/>
                <w:szCs w:val="14"/>
                <w:u w:val="single"/>
              </w:rPr>
            </w:pPr>
            <w:r w:rsidRPr="00C96DF1">
              <w:rPr>
                <w:rFonts w:cstheme="minorHAnsi"/>
                <w:b/>
                <w:sz w:val="14"/>
                <w:szCs w:val="14"/>
                <w:u w:val="single"/>
              </w:rPr>
              <w:t>Income Statement</w:t>
            </w:r>
          </w:p>
          <w:p w:rsidR="00507BB5" w:rsidRPr="00C96DF1" w:rsidRDefault="00507BB5" w:rsidP="00507BB5">
            <w:pPr>
              <w:rPr>
                <w:rFonts w:cstheme="minorHAnsi"/>
                <w:sz w:val="14"/>
                <w:szCs w:val="14"/>
              </w:rPr>
            </w:pPr>
            <w:r w:rsidRPr="00C96DF1">
              <w:rPr>
                <w:rFonts w:cstheme="minorHAnsi"/>
                <w:sz w:val="14"/>
                <w:szCs w:val="14"/>
              </w:rPr>
              <w:t>The income statement focuses on the four key items - revenue, expenses, gains and losses. It does not cover receipts (money received by the business) or the cash payments/disbursements (money paid by the business). It starts with the details of sales, and then works down to compute the net income and eventually the earnings per share (EPS). Essentially, it gives an account of how the net revenue realized by the company gets transformed into net earnings (profit or loss).</w:t>
            </w:r>
          </w:p>
          <w:p w:rsidR="00507BB5" w:rsidRPr="00C96DF1" w:rsidRDefault="00507BB5" w:rsidP="00507BB5">
            <w:pPr>
              <w:rPr>
                <w:rFonts w:cstheme="minorHAnsi"/>
                <w:sz w:val="14"/>
                <w:szCs w:val="14"/>
              </w:rPr>
            </w:pPr>
          </w:p>
          <w:p w:rsidR="00507BB5" w:rsidRPr="00C96DF1" w:rsidRDefault="00507BB5" w:rsidP="00507BB5">
            <w:pPr>
              <w:rPr>
                <w:rFonts w:cstheme="minorHAnsi"/>
                <w:sz w:val="14"/>
                <w:szCs w:val="14"/>
              </w:rPr>
            </w:pPr>
            <w:r w:rsidRPr="00C96DF1">
              <w:rPr>
                <w:rFonts w:cstheme="minorHAnsi"/>
                <w:noProof/>
                <w:sz w:val="14"/>
                <w:szCs w:val="14"/>
              </w:rPr>
              <w:drawing>
                <wp:inline distT="0" distB="0" distL="0" distR="0">
                  <wp:extent cx="2417075" cy="1658083"/>
                  <wp:effectExtent l="19050" t="0" r="22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l="25367" t="14524" r="21000" b="20000"/>
                          <a:stretch>
                            <a:fillRect/>
                          </a:stretch>
                        </pic:blipFill>
                        <pic:spPr bwMode="auto">
                          <a:xfrm>
                            <a:off x="0" y="0"/>
                            <a:ext cx="2420359" cy="1660336"/>
                          </a:xfrm>
                          <a:prstGeom prst="rect">
                            <a:avLst/>
                          </a:prstGeom>
                          <a:noFill/>
                          <a:ln w="9525">
                            <a:noFill/>
                            <a:miter lim="800000"/>
                            <a:headEnd/>
                            <a:tailEnd/>
                          </a:ln>
                        </pic:spPr>
                      </pic:pic>
                    </a:graphicData>
                  </a:graphic>
                </wp:inline>
              </w:drawing>
            </w:r>
          </w:p>
          <w:p w:rsidR="00507BB5" w:rsidRPr="00C96DF1" w:rsidRDefault="00507BB5" w:rsidP="00507BB5">
            <w:pPr>
              <w:rPr>
                <w:rFonts w:cstheme="minorHAnsi"/>
                <w:b/>
                <w:sz w:val="14"/>
                <w:szCs w:val="14"/>
              </w:rPr>
            </w:pPr>
            <w:r w:rsidRPr="00C96DF1">
              <w:rPr>
                <w:rFonts w:cstheme="minorHAnsi"/>
                <w:b/>
                <w:sz w:val="14"/>
                <w:szCs w:val="14"/>
              </w:rPr>
              <w:t>Basic Equation for Inventory Accounts</w:t>
            </w:r>
          </w:p>
          <w:p w:rsidR="00507BB5" w:rsidRPr="00C96DF1" w:rsidRDefault="00507BB5" w:rsidP="00507BB5">
            <w:pPr>
              <w:rPr>
                <w:rFonts w:cstheme="minorHAnsi"/>
                <w:sz w:val="14"/>
                <w:szCs w:val="14"/>
              </w:rPr>
            </w:pPr>
            <w:r w:rsidRPr="00C96DF1">
              <w:rPr>
                <w:rFonts w:cstheme="minorHAnsi"/>
                <w:sz w:val="14"/>
                <w:szCs w:val="14"/>
              </w:rPr>
              <w:t>Beginning Balance + Additions to inventory = Ending Balance + Withdrawal from inventory</w:t>
            </w:r>
          </w:p>
          <w:p w:rsidR="00507BB5" w:rsidRPr="00C96DF1" w:rsidRDefault="00507BB5" w:rsidP="00507BB5">
            <w:pPr>
              <w:rPr>
                <w:rFonts w:cstheme="minorHAnsi"/>
                <w:b/>
                <w:sz w:val="14"/>
                <w:szCs w:val="14"/>
              </w:rPr>
            </w:pPr>
            <w:r w:rsidRPr="00C96DF1">
              <w:rPr>
                <w:rFonts w:cstheme="minorHAnsi"/>
                <w:b/>
                <w:sz w:val="14"/>
                <w:szCs w:val="14"/>
              </w:rPr>
              <w:t>Cost of Goods Sold in a Merchandising Company</w:t>
            </w:r>
          </w:p>
          <w:p w:rsidR="00507BB5" w:rsidRPr="00C96DF1" w:rsidRDefault="00507BB5" w:rsidP="00507BB5">
            <w:pPr>
              <w:rPr>
                <w:rFonts w:cstheme="minorHAnsi"/>
                <w:sz w:val="14"/>
                <w:szCs w:val="14"/>
              </w:rPr>
            </w:pPr>
            <w:r w:rsidRPr="00C96DF1">
              <w:rPr>
                <w:rFonts w:cstheme="minorHAnsi"/>
                <w:sz w:val="14"/>
                <w:szCs w:val="14"/>
              </w:rPr>
              <w:t>Beginning Merchandise Inventory + Purchases=Ending Merchandise Inventory + Cost of goods sold</w:t>
            </w:r>
          </w:p>
          <w:p w:rsidR="00507BB5" w:rsidRPr="00C96DF1" w:rsidRDefault="00507BB5" w:rsidP="00507BB5">
            <w:pPr>
              <w:rPr>
                <w:rFonts w:cstheme="minorHAnsi"/>
                <w:sz w:val="14"/>
                <w:szCs w:val="14"/>
              </w:rPr>
            </w:pPr>
            <w:r w:rsidRPr="00C96DF1">
              <w:rPr>
                <w:rFonts w:cstheme="minorHAnsi"/>
                <w:sz w:val="14"/>
                <w:szCs w:val="14"/>
              </w:rPr>
              <w:t>Or, Cost of goods sold= Beginning Merchandise Inventory + Purchases- Ending Merchandise Inventory</w:t>
            </w:r>
          </w:p>
          <w:p w:rsidR="00507BB5" w:rsidRPr="00C96DF1" w:rsidRDefault="00507BB5" w:rsidP="00507BB5">
            <w:pPr>
              <w:rPr>
                <w:rFonts w:cstheme="minorHAnsi"/>
                <w:b/>
                <w:sz w:val="14"/>
                <w:szCs w:val="14"/>
              </w:rPr>
            </w:pPr>
            <w:r w:rsidRPr="00C96DF1">
              <w:rPr>
                <w:rFonts w:cstheme="minorHAnsi"/>
                <w:b/>
                <w:sz w:val="14"/>
                <w:szCs w:val="14"/>
              </w:rPr>
              <w:t>Cost of Goods Sold in a Manufacturing Company</w:t>
            </w:r>
          </w:p>
          <w:p w:rsidR="00507BB5" w:rsidRPr="00C96DF1" w:rsidRDefault="00507BB5" w:rsidP="00507BB5">
            <w:pPr>
              <w:rPr>
                <w:rFonts w:cstheme="minorHAnsi"/>
                <w:sz w:val="14"/>
                <w:szCs w:val="14"/>
              </w:rPr>
            </w:pPr>
            <w:r w:rsidRPr="00C96DF1">
              <w:rPr>
                <w:rFonts w:cstheme="minorHAnsi"/>
                <w:sz w:val="14"/>
                <w:szCs w:val="14"/>
              </w:rPr>
              <w:t>Beginning Finished goods Inventory + Cost of goods manufactured =Ending finished goods Inventory + Cost of goods sold</w:t>
            </w:r>
          </w:p>
          <w:p w:rsidR="00507BB5" w:rsidRDefault="00507BB5" w:rsidP="00507BB5">
            <w:pPr>
              <w:rPr>
                <w:rFonts w:cstheme="minorHAnsi"/>
                <w:sz w:val="14"/>
                <w:szCs w:val="14"/>
              </w:rPr>
            </w:pPr>
            <w:r w:rsidRPr="00C96DF1">
              <w:rPr>
                <w:rFonts w:cstheme="minorHAnsi"/>
                <w:sz w:val="14"/>
                <w:szCs w:val="14"/>
              </w:rPr>
              <w:t>Or, Cost of goods sold= Beginning Finished goods Inventory + Cost of goods manufactured - Ending finished goods Inventory + Cost of goods sold</w:t>
            </w:r>
          </w:p>
          <w:p w:rsidR="00507BB5" w:rsidRPr="00C96DF1" w:rsidRDefault="00507BB5" w:rsidP="00507BB5">
            <w:pPr>
              <w:rPr>
                <w:rFonts w:cstheme="minorHAnsi"/>
                <w:sz w:val="14"/>
                <w:szCs w:val="14"/>
              </w:rPr>
            </w:pPr>
          </w:p>
          <w:p w:rsidR="00507BB5" w:rsidRPr="00C96DF1" w:rsidRDefault="00507BB5" w:rsidP="00507BB5">
            <w:pPr>
              <w:rPr>
                <w:rFonts w:cstheme="minorHAnsi"/>
                <w:b/>
                <w:sz w:val="14"/>
                <w:szCs w:val="14"/>
                <w:u w:val="single"/>
              </w:rPr>
            </w:pPr>
            <w:r w:rsidRPr="00C96DF1">
              <w:rPr>
                <w:rFonts w:cstheme="minorHAnsi"/>
                <w:b/>
                <w:sz w:val="14"/>
                <w:szCs w:val="14"/>
                <w:u w:val="single"/>
              </w:rPr>
              <w:t>Schedule of Cost of Goods Manufactured</w:t>
            </w:r>
          </w:p>
          <w:p w:rsidR="00507BB5" w:rsidRPr="00C96DF1" w:rsidRDefault="00507BB5" w:rsidP="00507BB5">
            <w:pPr>
              <w:rPr>
                <w:rFonts w:cstheme="minorHAnsi"/>
                <w:sz w:val="14"/>
                <w:szCs w:val="14"/>
              </w:rPr>
            </w:pPr>
            <w:r w:rsidRPr="00C96DF1">
              <w:rPr>
                <w:rFonts w:cstheme="minorHAnsi"/>
                <w:sz w:val="14"/>
                <w:szCs w:val="14"/>
              </w:rPr>
              <w:t>The cost of goods manufactured schedule is used to calculate the cost of producing products for a period of time. The cost of goods manufactured amount is transferred to the finished goods inventory account during the period and is used in calculating cost of goods sold on the income statement.</w:t>
            </w:r>
          </w:p>
          <w:p w:rsidR="00B2147A" w:rsidRPr="00CB7D8A" w:rsidRDefault="00507BB5" w:rsidP="008B2E79">
            <w:pPr>
              <w:rPr>
                <w:rFonts w:cstheme="minorHAnsi"/>
                <w:sz w:val="14"/>
                <w:szCs w:val="14"/>
              </w:rPr>
            </w:pPr>
            <w:r w:rsidRPr="00C96DF1">
              <w:rPr>
                <w:rFonts w:cstheme="minorHAnsi"/>
                <w:noProof/>
                <w:sz w:val="14"/>
                <w:szCs w:val="14"/>
              </w:rPr>
              <w:drawing>
                <wp:inline distT="0" distB="0" distL="0" distR="0">
                  <wp:extent cx="2478490" cy="1949902"/>
                  <wp:effectExtent l="19050" t="0" r="0" b="0"/>
                  <wp:docPr id="7" name="Picture 7" descr="C:\Users\shawpon\Desktop\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awpon\Desktop\img12.jpg"/>
                          <pic:cNvPicPr>
                            <a:picLocks noChangeAspect="1" noChangeArrowheads="1"/>
                          </pic:cNvPicPr>
                        </pic:nvPicPr>
                        <pic:blipFill>
                          <a:blip r:embed="rId6">
                            <a:grayscl/>
                          </a:blip>
                          <a:srcRect l="8587" r="6731"/>
                          <a:stretch>
                            <a:fillRect/>
                          </a:stretch>
                        </pic:blipFill>
                        <pic:spPr bwMode="auto">
                          <a:xfrm>
                            <a:off x="0" y="0"/>
                            <a:ext cx="2480823" cy="1951737"/>
                          </a:xfrm>
                          <a:prstGeom prst="rect">
                            <a:avLst/>
                          </a:prstGeom>
                          <a:noFill/>
                          <a:ln w="9525">
                            <a:noFill/>
                            <a:miter lim="800000"/>
                            <a:headEnd/>
                            <a:tailEnd/>
                          </a:ln>
                        </pic:spPr>
                      </pic:pic>
                    </a:graphicData>
                  </a:graphic>
                </wp:inline>
              </w:drawing>
            </w:r>
          </w:p>
        </w:tc>
        <w:tc>
          <w:tcPr>
            <w:tcW w:w="4140" w:type="dxa"/>
          </w:tcPr>
          <w:p w:rsidR="00932F9F" w:rsidRPr="00C96DF1" w:rsidRDefault="00932F9F" w:rsidP="00932F9F">
            <w:pPr>
              <w:rPr>
                <w:rFonts w:cstheme="minorHAnsi"/>
                <w:b/>
                <w:sz w:val="14"/>
                <w:szCs w:val="14"/>
                <w:u w:val="single"/>
              </w:rPr>
            </w:pPr>
            <w:r w:rsidRPr="00C96DF1">
              <w:rPr>
                <w:rFonts w:cstheme="minorHAnsi"/>
                <w:b/>
                <w:sz w:val="14"/>
                <w:szCs w:val="14"/>
                <w:u w:val="single"/>
              </w:rPr>
              <w:t>Income Statement of Merchandising Company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88"/>
              <w:gridCol w:w="748"/>
              <w:gridCol w:w="924"/>
            </w:tblGrid>
            <w:tr w:rsidR="00932F9F" w:rsidRPr="00C96DF1" w:rsidTr="00932F9F">
              <w:tc>
                <w:tcPr>
                  <w:tcW w:w="3760" w:type="dxa"/>
                  <w:gridSpan w:val="3"/>
                </w:tcPr>
                <w:p w:rsidR="00932F9F" w:rsidRPr="00C96DF1" w:rsidRDefault="00932F9F" w:rsidP="00932F9F">
                  <w:pPr>
                    <w:framePr w:hSpace="180" w:wrap="around" w:vAnchor="text" w:hAnchor="margin" w:y="21"/>
                    <w:jc w:val="center"/>
                    <w:rPr>
                      <w:rFonts w:cstheme="minorHAnsi"/>
                      <w:sz w:val="14"/>
                      <w:szCs w:val="14"/>
                    </w:rPr>
                  </w:pPr>
                  <w:r w:rsidRPr="00C96DF1">
                    <w:rPr>
                      <w:rFonts w:cstheme="minorHAnsi"/>
                      <w:sz w:val="14"/>
                      <w:szCs w:val="14"/>
                    </w:rPr>
                    <w:t>Merchandising Company</w:t>
                  </w:r>
                </w:p>
                <w:p w:rsidR="00932F9F" w:rsidRPr="00C96DF1" w:rsidRDefault="00932F9F" w:rsidP="00932F9F">
                  <w:pPr>
                    <w:framePr w:hSpace="180" w:wrap="around" w:vAnchor="text" w:hAnchor="margin" w:y="21"/>
                    <w:jc w:val="center"/>
                    <w:rPr>
                      <w:rFonts w:cstheme="minorHAnsi"/>
                      <w:sz w:val="14"/>
                      <w:szCs w:val="14"/>
                    </w:rPr>
                  </w:pPr>
                  <w:r w:rsidRPr="00C96DF1">
                    <w:rPr>
                      <w:rFonts w:cstheme="minorHAnsi"/>
                      <w:sz w:val="14"/>
                      <w:szCs w:val="14"/>
                    </w:rPr>
                    <w:t xml:space="preserve">Reston Bookstore </w:t>
                  </w: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Sales</w:t>
                  </w:r>
                </w:p>
              </w:tc>
              <w:tc>
                <w:tcPr>
                  <w:tcW w:w="748" w:type="dxa"/>
                </w:tcPr>
                <w:p w:rsidR="00932F9F" w:rsidRPr="00C96DF1" w:rsidRDefault="00932F9F" w:rsidP="00932F9F">
                  <w:pPr>
                    <w:framePr w:hSpace="180" w:wrap="around" w:vAnchor="text" w:hAnchor="margin" w:y="21"/>
                    <w:jc w:val="right"/>
                    <w:rPr>
                      <w:rFonts w:cstheme="minorHAnsi"/>
                      <w:sz w:val="14"/>
                      <w:szCs w:val="14"/>
                    </w:rPr>
                  </w:pPr>
                </w:p>
              </w:tc>
              <w:tc>
                <w:tcPr>
                  <w:tcW w:w="924" w:type="dxa"/>
                </w:tcPr>
                <w:p w:rsidR="00932F9F" w:rsidRPr="00C96DF1" w:rsidRDefault="00932F9F" w:rsidP="00932F9F">
                  <w:pPr>
                    <w:framePr w:hSpace="180" w:wrap="around" w:vAnchor="text" w:hAnchor="margin" w:y="21"/>
                    <w:jc w:val="right"/>
                    <w:rPr>
                      <w:rFonts w:cstheme="minorHAnsi"/>
                      <w:sz w:val="14"/>
                      <w:szCs w:val="14"/>
                    </w:rPr>
                  </w:pPr>
                  <w:r w:rsidRPr="00C96DF1">
                    <w:rPr>
                      <w:rFonts w:cstheme="minorHAnsi"/>
                      <w:sz w:val="14"/>
                      <w:szCs w:val="14"/>
                    </w:rPr>
                    <w:t>$1,000,000</w:t>
                  </w: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Cost of goods sold:</w:t>
                  </w:r>
                </w:p>
              </w:tc>
              <w:tc>
                <w:tcPr>
                  <w:tcW w:w="748" w:type="dxa"/>
                </w:tcPr>
                <w:p w:rsidR="00932F9F" w:rsidRPr="00C96DF1" w:rsidRDefault="00932F9F" w:rsidP="00932F9F">
                  <w:pPr>
                    <w:framePr w:hSpace="180" w:wrap="around" w:vAnchor="text" w:hAnchor="margin" w:y="21"/>
                    <w:jc w:val="right"/>
                    <w:rPr>
                      <w:rFonts w:cstheme="minorHAnsi"/>
                      <w:sz w:val="14"/>
                      <w:szCs w:val="14"/>
                    </w:rPr>
                  </w:pPr>
                </w:p>
              </w:tc>
              <w:tc>
                <w:tcPr>
                  <w:tcW w:w="924" w:type="dxa"/>
                </w:tcPr>
                <w:p w:rsidR="00932F9F" w:rsidRPr="00C96DF1" w:rsidRDefault="00932F9F" w:rsidP="00932F9F">
                  <w:pPr>
                    <w:framePr w:hSpace="180" w:wrap="around" w:vAnchor="text" w:hAnchor="margin" w:y="21"/>
                    <w:jc w:val="right"/>
                    <w:rPr>
                      <w:rFonts w:cstheme="minorHAnsi"/>
                      <w:sz w:val="14"/>
                      <w:szCs w:val="14"/>
                    </w:rPr>
                  </w:pP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 xml:space="preserve">   Beginning merchandise inventory</w:t>
                  </w:r>
                </w:p>
              </w:tc>
              <w:tc>
                <w:tcPr>
                  <w:tcW w:w="748" w:type="dxa"/>
                </w:tcPr>
                <w:p w:rsidR="00932F9F" w:rsidRPr="00C96DF1" w:rsidRDefault="00932F9F" w:rsidP="00932F9F">
                  <w:pPr>
                    <w:framePr w:hSpace="180" w:wrap="around" w:vAnchor="text" w:hAnchor="margin" w:y="21"/>
                    <w:jc w:val="right"/>
                    <w:rPr>
                      <w:rFonts w:cstheme="minorHAnsi"/>
                      <w:sz w:val="14"/>
                      <w:szCs w:val="14"/>
                    </w:rPr>
                  </w:pPr>
                  <w:r w:rsidRPr="00C96DF1">
                    <w:rPr>
                      <w:rFonts w:cstheme="minorHAnsi"/>
                      <w:sz w:val="14"/>
                      <w:szCs w:val="14"/>
                    </w:rPr>
                    <w:t>$100,000</w:t>
                  </w:r>
                </w:p>
              </w:tc>
              <w:tc>
                <w:tcPr>
                  <w:tcW w:w="924" w:type="dxa"/>
                </w:tcPr>
                <w:p w:rsidR="00932F9F" w:rsidRPr="00C96DF1" w:rsidRDefault="00932F9F" w:rsidP="00932F9F">
                  <w:pPr>
                    <w:framePr w:hSpace="180" w:wrap="around" w:vAnchor="text" w:hAnchor="margin" w:y="21"/>
                    <w:jc w:val="right"/>
                    <w:rPr>
                      <w:rFonts w:cstheme="minorHAnsi"/>
                      <w:sz w:val="14"/>
                      <w:szCs w:val="14"/>
                    </w:rPr>
                  </w:pP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 xml:space="preserve">   Add: Purchases</w:t>
                  </w:r>
                </w:p>
              </w:tc>
              <w:tc>
                <w:tcPr>
                  <w:tcW w:w="748" w:type="dxa"/>
                </w:tcPr>
                <w:p w:rsidR="00932F9F" w:rsidRPr="00C96DF1" w:rsidRDefault="00932F9F" w:rsidP="00932F9F">
                  <w:pPr>
                    <w:framePr w:hSpace="180" w:wrap="around" w:vAnchor="text" w:hAnchor="margin" w:y="21"/>
                    <w:jc w:val="right"/>
                    <w:rPr>
                      <w:rFonts w:cstheme="minorHAnsi"/>
                      <w:sz w:val="14"/>
                      <w:szCs w:val="14"/>
                      <w:u w:val="single"/>
                    </w:rPr>
                  </w:pPr>
                  <w:r w:rsidRPr="00C96DF1">
                    <w:rPr>
                      <w:rFonts w:cstheme="minorHAnsi"/>
                      <w:sz w:val="14"/>
                      <w:szCs w:val="14"/>
                      <w:u w:val="single"/>
                    </w:rPr>
                    <w:t>650,000</w:t>
                  </w:r>
                </w:p>
              </w:tc>
              <w:tc>
                <w:tcPr>
                  <w:tcW w:w="924" w:type="dxa"/>
                </w:tcPr>
                <w:p w:rsidR="00932F9F" w:rsidRPr="00C96DF1" w:rsidRDefault="00932F9F" w:rsidP="00932F9F">
                  <w:pPr>
                    <w:framePr w:hSpace="180" w:wrap="around" w:vAnchor="text" w:hAnchor="margin" w:y="21"/>
                    <w:jc w:val="right"/>
                    <w:rPr>
                      <w:rFonts w:cstheme="minorHAnsi"/>
                      <w:sz w:val="14"/>
                      <w:szCs w:val="14"/>
                    </w:rPr>
                  </w:pP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 xml:space="preserve">   Goods available for sale</w:t>
                  </w:r>
                </w:p>
              </w:tc>
              <w:tc>
                <w:tcPr>
                  <w:tcW w:w="748" w:type="dxa"/>
                </w:tcPr>
                <w:p w:rsidR="00932F9F" w:rsidRPr="00C96DF1" w:rsidRDefault="00932F9F" w:rsidP="00932F9F">
                  <w:pPr>
                    <w:framePr w:hSpace="180" w:wrap="around" w:vAnchor="text" w:hAnchor="margin" w:y="21"/>
                    <w:jc w:val="right"/>
                    <w:rPr>
                      <w:rFonts w:cstheme="minorHAnsi"/>
                      <w:sz w:val="14"/>
                      <w:szCs w:val="14"/>
                    </w:rPr>
                  </w:pPr>
                  <w:r w:rsidRPr="00C96DF1">
                    <w:rPr>
                      <w:rFonts w:cstheme="minorHAnsi"/>
                      <w:sz w:val="14"/>
                      <w:szCs w:val="14"/>
                    </w:rPr>
                    <w:t>750,000</w:t>
                  </w:r>
                </w:p>
              </w:tc>
              <w:tc>
                <w:tcPr>
                  <w:tcW w:w="924" w:type="dxa"/>
                </w:tcPr>
                <w:p w:rsidR="00932F9F" w:rsidRPr="00C96DF1" w:rsidRDefault="00932F9F" w:rsidP="00932F9F">
                  <w:pPr>
                    <w:framePr w:hSpace="180" w:wrap="around" w:vAnchor="text" w:hAnchor="margin" w:y="21"/>
                    <w:jc w:val="right"/>
                    <w:rPr>
                      <w:rFonts w:cstheme="minorHAnsi"/>
                      <w:sz w:val="14"/>
                      <w:szCs w:val="14"/>
                    </w:rPr>
                  </w:pP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 xml:space="preserve">   Deduct: Ending merchandise inventory</w:t>
                  </w:r>
                </w:p>
              </w:tc>
              <w:tc>
                <w:tcPr>
                  <w:tcW w:w="748" w:type="dxa"/>
                </w:tcPr>
                <w:p w:rsidR="00932F9F" w:rsidRPr="00C96DF1" w:rsidRDefault="00932F9F" w:rsidP="00932F9F">
                  <w:pPr>
                    <w:framePr w:hSpace="180" w:wrap="around" w:vAnchor="text" w:hAnchor="margin" w:y="21"/>
                    <w:jc w:val="right"/>
                    <w:rPr>
                      <w:rFonts w:cstheme="minorHAnsi"/>
                      <w:sz w:val="14"/>
                      <w:szCs w:val="14"/>
                      <w:u w:val="single"/>
                    </w:rPr>
                  </w:pPr>
                  <w:r w:rsidRPr="00C96DF1">
                    <w:rPr>
                      <w:rFonts w:cstheme="minorHAnsi"/>
                      <w:sz w:val="14"/>
                      <w:szCs w:val="14"/>
                      <w:u w:val="single"/>
                    </w:rPr>
                    <w:t>150,000</w:t>
                  </w:r>
                </w:p>
              </w:tc>
              <w:tc>
                <w:tcPr>
                  <w:tcW w:w="924" w:type="dxa"/>
                </w:tcPr>
                <w:p w:rsidR="00932F9F" w:rsidRPr="00C96DF1" w:rsidRDefault="00932F9F" w:rsidP="00932F9F">
                  <w:pPr>
                    <w:framePr w:hSpace="180" w:wrap="around" w:vAnchor="text" w:hAnchor="margin" w:y="21"/>
                    <w:jc w:val="right"/>
                    <w:rPr>
                      <w:rFonts w:cstheme="minorHAnsi"/>
                      <w:sz w:val="14"/>
                      <w:szCs w:val="14"/>
                      <w:u w:val="single"/>
                    </w:rPr>
                  </w:pPr>
                  <w:r w:rsidRPr="00C96DF1">
                    <w:rPr>
                      <w:rFonts w:cstheme="minorHAnsi"/>
                      <w:sz w:val="14"/>
                      <w:szCs w:val="14"/>
                      <w:u w:val="single"/>
                    </w:rPr>
                    <w:t>600,000</w:t>
                  </w: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Gross Margin</w:t>
                  </w:r>
                </w:p>
              </w:tc>
              <w:tc>
                <w:tcPr>
                  <w:tcW w:w="748" w:type="dxa"/>
                </w:tcPr>
                <w:p w:rsidR="00932F9F" w:rsidRPr="00C96DF1" w:rsidRDefault="00932F9F" w:rsidP="00932F9F">
                  <w:pPr>
                    <w:framePr w:hSpace="180" w:wrap="around" w:vAnchor="text" w:hAnchor="margin" w:y="21"/>
                    <w:jc w:val="right"/>
                    <w:rPr>
                      <w:rFonts w:cstheme="minorHAnsi"/>
                      <w:sz w:val="14"/>
                      <w:szCs w:val="14"/>
                    </w:rPr>
                  </w:pPr>
                </w:p>
              </w:tc>
              <w:tc>
                <w:tcPr>
                  <w:tcW w:w="924" w:type="dxa"/>
                </w:tcPr>
                <w:p w:rsidR="00932F9F" w:rsidRPr="00C96DF1" w:rsidRDefault="00932F9F" w:rsidP="00932F9F">
                  <w:pPr>
                    <w:framePr w:hSpace="180" w:wrap="around" w:vAnchor="text" w:hAnchor="margin" w:y="21"/>
                    <w:jc w:val="right"/>
                    <w:rPr>
                      <w:rFonts w:cstheme="minorHAnsi"/>
                      <w:sz w:val="14"/>
                      <w:szCs w:val="14"/>
                    </w:rPr>
                  </w:pPr>
                  <w:r w:rsidRPr="00C96DF1">
                    <w:rPr>
                      <w:rFonts w:cstheme="minorHAnsi"/>
                      <w:sz w:val="14"/>
                      <w:szCs w:val="14"/>
                    </w:rPr>
                    <w:t>400,000</w:t>
                  </w: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Selling and administrative expenses:</w:t>
                  </w:r>
                </w:p>
              </w:tc>
              <w:tc>
                <w:tcPr>
                  <w:tcW w:w="748" w:type="dxa"/>
                </w:tcPr>
                <w:p w:rsidR="00932F9F" w:rsidRPr="00C96DF1" w:rsidRDefault="00932F9F" w:rsidP="00932F9F">
                  <w:pPr>
                    <w:framePr w:hSpace="180" w:wrap="around" w:vAnchor="text" w:hAnchor="margin" w:y="21"/>
                    <w:jc w:val="right"/>
                    <w:rPr>
                      <w:rFonts w:cstheme="minorHAnsi"/>
                      <w:sz w:val="14"/>
                      <w:szCs w:val="14"/>
                    </w:rPr>
                  </w:pPr>
                </w:p>
              </w:tc>
              <w:tc>
                <w:tcPr>
                  <w:tcW w:w="924" w:type="dxa"/>
                </w:tcPr>
                <w:p w:rsidR="00932F9F" w:rsidRPr="00C96DF1" w:rsidRDefault="00932F9F" w:rsidP="00932F9F">
                  <w:pPr>
                    <w:framePr w:hSpace="180" w:wrap="around" w:vAnchor="text" w:hAnchor="margin" w:y="21"/>
                    <w:jc w:val="right"/>
                    <w:rPr>
                      <w:rFonts w:cstheme="minorHAnsi"/>
                      <w:sz w:val="14"/>
                      <w:szCs w:val="14"/>
                    </w:rPr>
                  </w:pP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 xml:space="preserve">   Selling expense</w:t>
                  </w:r>
                </w:p>
              </w:tc>
              <w:tc>
                <w:tcPr>
                  <w:tcW w:w="748" w:type="dxa"/>
                </w:tcPr>
                <w:p w:rsidR="00932F9F" w:rsidRPr="00C96DF1" w:rsidRDefault="00932F9F" w:rsidP="00932F9F">
                  <w:pPr>
                    <w:framePr w:hSpace="180" w:wrap="around" w:vAnchor="text" w:hAnchor="margin" w:y="21"/>
                    <w:jc w:val="right"/>
                    <w:rPr>
                      <w:rFonts w:cstheme="minorHAnsi"/>
                      <w:sz w:val="14"/>
                      <w:szCs w:val="14"/>
                    </w:rPr>
                  </w:pPr>
                  <w:r w:rsidRPr="00C96DF1">
                    <w:rPr>
                      <w:rFonts w:cstheme="minorHAnsi"/>
                      <w:sz w:val="14"/>
                      <w:szCs w:val="14"/>
                    </w:rPr>
                    <w:t>100,000</w:t>
                  </w:r>
                </w:p>
              </w:tc>
              <w:tc>
                <w:tcPr>
                  <w:tcW w:w="924" w:type="dxa"/>
                </w:tcPr>
                <w:p w:rsidR="00932F9F" w:rsidRPr="00C96DF1" w:rsidRDefault="00932F9F" w:rsidP="00932F9F">
                  <w:pPr>
                    <w:framePr w:hSpace="180" w:wrap="around" w:vAnchor="text" w:hAnchor="margin" w:y="21"/>
                    <w:jc w:val="right"/>
                    <w:rPr>
                      <w:rFonts w:cstheme="minorHAnsi"/>
                      <w:sz w:val="14"/>
                      <w:szCs w:val="14"/>
                    </w:rPr>
                  </w:pP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 xml:space="preserve">   Administrative expenses</w:t>
                  </w:r>
                </w:p>
              </w:tc>
              <w:tc>
                <w:tcPr>
                  <w:tcW w:w="748" w:type="dxa"/>
                </w:tcPr>
                <w:p w:rsidR="00932F9F" w:rsidRPr="00C96DF1" w:rsidRDefault="00932F9F" w:rsidP="00932F9F">
                  <w:pPr>
                    <w:framePr w:hSpace="180" w:wrap="around" w:vAnchor="text" w:hAnchor="margin" w:y="21"/>
                    <w:jc w:val="right"/>
                    <w:rPr>
                      <w:rFonts w:cstheme="minorHAnsi"/>
                      <w:sz w:val="14"/>
                      <w:szCs w:val="14"/>
                      <w:u w:val="single"/>
                    </w:rPr>
                  </w:pPr>
                  <w:r w:rsidRPr="00C96DF1">
                    <w:rPr>
                      <w:rFonts w:cstheme="minorHAnsi"/>
                      <w:sz w:val="14"/>
                      <w:szCs w:val="14"/>
                      <w:u w:val="single"/>
                    </w:rPr>
                    <w:t>200,000</w:t>
                  </w:r>
                </w:p>
              </w:tc>
              <w:tc>
                <w:tcPr>
                  <w:tcW w:w="924" w:type="dxa"/>
                </w:tcPr>
                <w:p w:rsidR="00932F9F" w:rsidRPr="00C96DF1" w:rsidRDefault="00932F9F" w:rsidP="00932F9F">
                  <w:pPr>
                    <w:framePr w:hSpace="180" w:wrap="around" w:vAnchor="text" w:hAnchor="margin" w:y="21"/>
                    <w:jc w:val="right"/>
                    <w:rPr>
                      <w:rFonts w:cstheme="minorHAnsi"/>
                      <w:sz w:val="14"/>
                      <w:szCs w:val="14"/>
                      <w:u w:val="single"/>
                    </w:rPr>
                  </w:pPr>
                  <w:r w:rsidRPr="00C96DF1">
                    <w:rPr>
                      <w:rFonts w:cstheme="minorHAnsi"/>
                      <w:sz w:val="14"/>
                      <w:szCs w:val="14"/>
                      <w:u w:val="single"/>
                    </w:rPr>
                    <w:t>300,000</w:t>
                  </w:r>
                </w:p>
              </w:tc>
            </w:tr>
            <w:tr w:rsidR="00932F9F" w:rsidRPr="00C96DF1" w:rsidTr="00932F9F">
              <w:tc>
                <w:tcPr>
                  <w:tcW w:w="2088" w:type="dxa"/>
                </w:tcPr>
                <w:p w:rsidR="00932F9F" w:rsidRPr="00C96DF1" w:rsidRDefault="00932F9F" w:rsidP="00932F9F">
                  <w:pPr>
                    <w:framePr w:hSpace="180" w:wrap="around" w:vAnchor="text" w:hAnchor="margin" w:y="21"/>
                    <w:rPr>
                      <w:rFonts w:cstheme="minorHAnsi"/>
                      <w:sz w:val="14"/>
                      <w:szCs w:val="14"/>
                    </w:rPr>
                  </w:pPr>
                  <w:r w:rsidRPr="00C96DF1">
                    <w:rPr>
                      <w:rFonts w:cstheme="minorHAnsi"/>
                      <w:sz w:val="14"/>
                      <w:szCs w:val="14"/>
                    </w:rPr>
                    <w:t>Net operating income</w:t>
                  </w:r>
                </w:p>
              </w:tc>
              <w:tc>
                <w:tcPr>
                  <w:tcW w:w="748" w:type="dxa"/>
                </w:tcPr>
                <w:p w:rsidR="00932F9F" w:rsidRPr="00C96DF1" w:rsidRDefault="00932F9F" w:rsidP="00932F9F">
                  <w:pPr>
                    <w:framePr w:hSpace="180" w:wrap="around" w:vAnchor="text" w:hAnchor="margin" w:y="21"/>
                    <w:jc w:val="right"/>
                    <w:rPr>
                      <w:rFonts w:cstheme="minorHAnsi"/>
                      <w:sz w:val="14"/>
                      <w:szCs w:val="14"/>
                    </w:rPr>
                  </w:pPr>
                </w:p>
              </w:tc>
              <w:tc>
                <w:tcPr>
                  <w:tcW w:w="924" w:type="dxa"/>
                </w:tcPr>
                <w:p w:rsidR="00932F9F" w:rsidRPr="00C96DF1" w:rsidRDefault="00932F9F" w:rsidP="00932F9F">
                  <w:pPr>
                    <w:framePr w:hSpace="180" w:wrap="around" w:vAnchor="text" w:hAnchor="margin" w:y="21"/>
                    <w:jc w:val="right"/>
                    <w:rPr>
                      <w:rFonts w:cstheme="minorHAnsi"/>
                      <w:sz w:val="14"/>
                      <w:szCs w:val="14"/>
                      <w:u w:val="double"/>
                    </w:rPr>
                  </w:pPr>
                  <w:r w:rsidRPr="00C96DF1">
                    <w:rPr>
                      <w:rFonts w:cstheme="minorHAnsi"/>
                      <w:sz w:val="14"/>
                      <w:szCs w:val="14"/>
                      <w:u w:val="double"/>
                    </w:rPr>
                    <w:t>$100,000</w:t>
                  </w:r>
                </w:p>
              </w:tc>
            </w:tr>
          </w:tbl>
          <w:p w:rsidR="00932F9F" w:rsidRDefault="00932F9F" w:rsidP="008E37B3">
            <w:pPr>
              <w:rPr>
                <w:rFonts w:cstheme="minorHAnsi"/>
                <w:b/>
                <w:sz w:val="14"/>
                <w:szCs w:val="14"/>
                <w:u w:val="single"/>
              </w:rPr>
            </w:pPr>
          </w:p>
          <w:p w:rsidR="008E37B3" w:rsidRDefault="008E37B3" w:rsidP="008E37B3">
            <w:pPr>
              <w:rPr>
                <w:rFonts w:cstheme="minorHAnsi"/>
                <w:b/>
                <w:sz w:val="14"/>
                <w:szCs w:val="14"/>
                <w:u w:val="single"/>
              </w:rPr>
            </w:pPr>
            <w:r w:rsidRPr="00C96DF1">
              <w:rPr>
                <w:rFonts w:cstheme="minorHAnsi"/>
                <w:b/>
                <w:sz w:val="14"/>
                <w:szCs w:val="14"/>
                <w:u w:val="single"/>
              </w:rPr>
              <w:t>Income Statement of Manufacturing Company</w:t>
            </w:r>
          </w:p>
          <w:p w:rsidR="00932F9F" w:rsidRPr="00C96DF1" w:rsidRDefault="00932F9F" w:rsidP="008E37B3">
            <w:pPr>
              <w:rPr>
                <w:rFonts w:cstheme="minorHAnsi"/>
                <w:b/>
                <w:sz w:val="14"/>
                <w:szCs w:val="14"/>
                <w:u w:val="single"/>
              </w:rPr>
            </w:pPr>
          </w:p>
          <w:tbl>
            <w:tblPr>
              <w:tblStyle w:val="TableGrid"/>
              <w:tblW w:w="4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78"/>
              <w:gridCol w:w="900"/>
              <w:gridCol w:w="924"/>
            </w:tblGrid>
            <w:tr w:rsidR="008E37B3" w:rsidRPr="00C96DF1" w:rsidTr="00932F9F">
              <w:tc>
                <w:tcPr>
                  <w:tcW w:w="4002" w:type="dxa"/>
                  <w:gridSpan w:val="3"/>
                </w:tcPr>
                <w:p w:rsidR="008E37B3" w:rsidRPr="00C96DF1" w:rsidRDefault="008E37B3" w:rsidP="008E37B3">
                  <w:pPr>
                    <w:framePr w:hSpace="180" w:wrap="around" w:vAnchor="text" w:hAnchor="margin" w:y="21"/>
                    <w:jc w:val="center"/>
                    <w:rPr>
                      <w:rFonts w:cstheme="minorHAnsi"/>
                      <w:sz w:val="14"/>
                      <w:szCs w:val="14"/>
                    </w:rPr>
                  </w:pPr>
                  <w:r w:rsidRPr="00C96DF1">
                    <w:rPr>
                      <w:rFonts w:cstheme="minorHAnsi"/>
                      <w:sz w:val="14"/>
                      <w:szCs w:val="14"/>
                    </w:rPr>
                    <w:t>Manufacturing Company</w:t>
                  </w:r>
                </w:p>
                <w:p w:rsidR="008E37B3" w:rsidRPr="00C96DF1" w:rsidRDefault="008E37B3" w:rsidP="008E37B3">
                  <w:pPr>
                    <w:framePr w:hSpace="180" w:wrap="around" w:vAnchor="text" w:hAnchor="margin" w:y="21"/>
                    <w:jc w:val="center"/>
                    <w:rPr>
                      <w:rFonts w:cstheme="minorHAnsi"/>
                      <w:sz w:val="14"/>
                      <w:szCs w:val="14"/>
                    </w:rPr>
                  </w:pPr>
                  <w:r w:rsidRPr="00C96DF1">
                    <w:rPr>
                      <w:rFonts w:cstheme="minorHAnsi"/>
                      <w:sz w:val="14"/>
                      <w:szCs w:val="14"/>
                    </w:rPr>
                    <w:t xml:space="preserve">ABC Manufacturing </w:t>
                  </w: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Sales</w:t>
                  </w:r>
                </w:p>
              </w:tc>
              <w:tc>
                <w:tcPr>
                  <w:tcW w:w="900" w:type="dxa"/>
                </w:tcPr>
                <w:p w:rsidR="008E37B3" w:rsidRPr="00C96DF1" w:rsidRDefault="008E37B3" w:rsidP="008E37B3">
                  <w:pPr>
                    <w:framePr w:hSpace="180" w:wrap="around" w:vAnchor="text" w:hAnchor="margin" w:y="21"/>
                    <w:jc w:val="right"/>
                    <w:rPr>
                      <w:rFonts w:cstheme="minorHAnsi"/>
                      <w:sz w:val="14"/>
                      <w:szCs w:val="14"/>
                    </w:rPr>
                  </w:pPr>
                </w:p>
              </w:tc>
              <w:tc>
                <w:tcPr>
                  <w:tcW w:w="924" w:type="dxa"/>
                </w:tcPr>
                <w:p w:rsidR="008E37B3" w:rsidRPr="00C96DF1" w:rsidRDefault="008E37B3" w:rsidP="008E37B3">
                  <w:pPr>
                    <w:framePr w:hSpace="180" w:wrap="around" w:vAnchor="text" w:hAnchor="margin" w:y="21"/>
                    <w:jc w:val="right"/>
                    <w:rPr>
                      <w:rFonts w:cstheme="minorHAnsi"/>
                      <w:sz w:val="14"/>
                      <w:szCs w:val="14"/>
                    </w:rPr>
                  </w:pPr>
                  <w:r w:rsidRPr="00C96DF1">
                    <w:rPr>
                      <w:rFonts w:cstheme="minorHAnsi"/>
                      <w:sz w:val="14"/>
                      <w:szCs w:val="14"/>
                    </w:rPr>
                    <w:t>$1,000,000</w:t>
                  </w: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Cost of goods sold:</w:t>
                  </w:r>
                </w:p>
              </w:tc>
              <w:tc>
                <w:tcPr>
                  <w:tcW w:w="900" w:type="dxa"/>
                </w:tcPr>
                <w:p w:rsidR="008E37B3" w:rsidRPr="00C96DF1" w:rsidRDefault="008E37B3" w:rsidP="008E37B3">
                  <w:pPr>
                    <w:framePr w:hSpace="180" w:wrap="around" w:vAnchor="text" w:hAnchor="margin" w:y="21"/>
                    <w:jc w:val="right"/>
                    <w:rPr>
                      <w:rFonts w:cstheme="minorHAnsi"/>
                      <w:sz w:val="14"/>
                      <w:szCs w:val="14"/>
                    </w:rPr>
                  </w:pPr>
                </w:p>
              </w:tc>
              <w:tc>
                <w:tcPr>
                  <w:tcW w:w="924" w:type="dxa"/>
                </w:tcPr>
                <w:p w:rsidR="008E37B3" w:rsidRPr="00C96DF1" w:rsidRDefault="008E37B3" w:rsidP="008E37B3">
                  <w:pPr>
                    <w:framePr w:hSpace="180" w:wrap="around" w:vAnchor="text" w:hAnchor="margin" w:y="21"/>
                    <w:jc w:val="right"/>
                    <w:rPr>
                      <w:rFonts w:cstheme="minorHAnsi"/>
                      <w:sz w:val="14"/>
                      <w:szCs w:val="14"/>
                    </w:rPr>
                  </w:pP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 xml:space="preserve">   Beginning finished goods inventory</w:t>
                  </w:r>
                </w:p>
              </w:tc>
              <w:tc>
                <w:tcPr>
                  <w:tcW w:w="900" w:type="dxa"/>
                </w:tcPr>
                <w:p w:rsidR="008E37B3" w:rsidRPr="00C96DF1" w:rsidRDefault="008E37B3" w:rsidP="008E37B3">
                  <w:pPr>
                    <w:framePr w:hSpace="180" w:wrap="around" w:vAnchor="text" w:hAnchor="margin" w:y="21"/>
                    <w:jc w:val="right"/>
                    <w:rPr>
                      <w:rFonts w:cstheme="minorHAnsi"/>
                      <w:sz w:val="14"/>
                      <w:szCs w:val="14"/>
                    </w:rPr>
                  </w:pPr>
                  <w:r w:rsidRPr="00C96DF1">
                    <w:rPr>
                      <w:rFonts w:cstheme="minorHAnsi"/>
                      <w:sz w:val="14"/>
                      <w:szCs w:val="14"/>
                    </w:rPr>
                    <w:t>$100,000</w:t>
                  </w:r>
                </w:p>
              </w:tc>
              <w:tc>
                <w:tcPr>
                  <w:tcW w:w="924" w:type="dxa"/>
                </w:tcPr>
                <w:p w:rsidR="008E37B3" w:rsidRPr="00C96DF1" w:rsidRDefault="008E37B3" w:rsidP="008E37B3">
                  <w:pPr>
                    <w:framePr w:hSpace="180" w:wrap="around" w:vAnchor="text" w:hAnchor="margin" w:y="21"/>
                    <w:jc w:val="right"/>
                    <w:rPr>
                      <w:rFonts w:cstheme="minorHAnsi"/>
                      <w:sz w:val="14"/>
                      <w:szCs w:val="14"/>
                    </w:rPr>
                  </w:pP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 xml:space="preserve">   Add: Cost of goods manufactured</w:t>
                  </w:r>
                </w:p>
              </w:tc>
              <w:tc>
                <w:tcPr>
                  <w:tcW w:w="900" w:type="dxa"/>
                </w:tcPr>
                <w:p w:rsidR="008E37B3" w:rsidRPr="00C96DF1" w:rsidRDefault="008E37B3" w:rsidP="008E37B3">
                  <w:pPr>
                    <w:framePr w:hSpace="180" w:wrap="around" w:vAnchor="text" w:hAnchor="margin" w:y="21"/>
                    <w:jc w:val="right"/>
                    <w:rPr>
                      <w:rFonts w:cstheme="minorHAnsi"/>
                      <w:sz w:val="14"/>
                      <w:szCs w:val="14"/>
                      <w:u w:val="single"/>
                    </w:rPr>
                  </w:pPr>
                  <w:r w:rsidRPr="00C96DF1">
                    <w:rPr>
                      <w:rFonts w:cstheme="minorHAnsi"/>
                      <w:sz w:val="14"/>
                      <w:szCs w:val="14"/>
                      <w:u w:val="single"/>
                    </w:rPr>
                    <w:t>650,000</w:t>
                  </w:r>
                </w:p>
              </w:tc>
              <w:tc>
                <w:tcPr>
                  <w:tcW w:w="924" w:type="dxa"/>
                </w:tcPr>
                <w:p w:rsidR="008E37B3" w:rsidRPr="00C96DF1" w:rsidRDefault="008E37B3" w:rsidP="008E37B3">
                  <w:pPr>
                    <w:framePr w:hSpace="180" w:wrap="around" w:vAnchor="text" w:hAnchor="margin" w:y="21"/>
                    <w:jc w:val="right"/>
                    <w:rPr>
                      <w:rFonts w:cstheme="minorHAnsi"/>
                      <w:sz w:val="14"/>
                      <w:szCs w:val="14"/>
                    </w:rPr>
                  </w:pP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 xml:space="preserve">   Goods available for sale</w:t>
                  </w:r>
                </w:p>
              </w:tc>
              <w:tc>
                <w:tcPr>
                  <w:tcW w:w="900" w:type="dxa"/>
                </w:tcPr>
                <w:p w:rsidR="008E37B3" w:rsidRPr="00C96DF1" w:rsidRDefault="008E37B3" w:rsidP="008E37B3">
                  <w:pPr>
                    <w:framePr w:hSpace="180" w:wrap="around" w:vAnchor="text" w:hAnchor="margin" w:y="21"/>
                    <w:jc w:val="right"/>
                    <w:rPr>
                      <w:rFonts w:cstheme="minorHAnsi"/>
                      <w:sz w:val="14"/>
                      <w:szCs w:val="14"/>
                    </w:rPr>
                  </w:pPr>
                  <w:r w:rsidRPr="00C96DF1">
                    <w:rPr>
                      <w:rFonts w:cstheme="minorHAnsi"/>
                      <w:sz w:val="14"/>
                      <w:szCs w:val="14"/>
                    </w:rPr>
                    <w:t>750,000</w:t>
                  </w:r>
                </w:p>
              </w:tc>
              <w:tc>
                <w:tcPr>
                  <w:tcW w:w="924" w:type="dxa"/>
                </w:tcPr>
                <w:p w:rsidR="008E37B3" w:rsidRPr="00C96DF1" w:rsidRDefault="008E37B3" w:rsidP="008E37B3">
                  <w:pPr>
                    <w:framePr w:hSpace="180" w:wrap="around" w:vAnchor="text" w:hAnchor="margin" w:y="21"/>
                    <w:jc w:val="right"/>
                    <w:rPr>
                      <w:rFonts w:cstheme="minorHAnsi"/>
                      <w:sz w:val="14"/>
                      <w:szCs w:val="14"/>
                    </w:rPr>
                  </w:pP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 xml:space="preserve">   Deduct: Ending finished goods inventory</w:t>
                  </w:r>
                </w:p>
              </w:tc>
              <w:tc>
                <w:tcPr>
                  <w:tcW w:w="900" w:type="dxa"/>
                </w:tcPr>
                <w:p w:rsidR="008E37B3" w:rsidRPr="00C96DF1" w:rsidRDefault="008E37B3" w:rsidP="008E37B3">
                  <w:pPr>
                    <w:framePr w:hSpace="180" w:wrap="around" w:vAnchor="text" w:hAnchor="margin" w:y="21"/>
                    <w:jc w:val="right"/>
                    <w:rPr>
                      <w:rFonts w:cstheme="minorHAnsi"/>
                      <w:sz w:val="14"/>
                      <w:szCs w:val="14"/>
                      <w:u w:val="single"/>
                    </w:rPr>
                  </w:pPr>
                  <w:r w:rsidRPr="00C96DF1">
                    <w:rPr>
                      <w:rFonts w:cstheme="minorHAnsi"/>
                      <w:sz w:val="14"/>
                      <w:szCs w:val="14"/>
                      <w:u w:val="single"/>
                    </w:rPr>
                    <w:t>150,000</w:t>
                  </w:r>
                </w:p>
              </w:tc>
              <w:tc>
                <w:tcPr>
                  <w:tcW w:w="924" w:type="dxa"/>
                </w:tcPr>
                <w:p w:rsidR="008E37B3" w:rsidRPr="00C96DF1" w:rsidRDefault="008E37B3" w:rsidP="008E37B3">
                  <w:pPr>
                    <w:framePr w:hSpace="180" w:wrap="around" w:vAnchor="text" w:hAnchor="margin" w:y="21"/>
                    <w:jc w:val="right"/>
                    <w:rPr>
                      <w:rFonts w:cstheme="minorHAnsi"/>
                      <w:sz w:val="14"/>
                      <w:szCs w:val="14"/>
                      <w:u w:val="single"/>
                    </w:rPr>
                  </w:pPr>
                  <w:r w:rsidRPr="00C96DF1">
                    <w:rPr>
                      <w:rFonts w:cstheme="minorHAnsi"/>
                      <w:sz w:val="14"/>
                      <w:szCs w:val="14"/>
                      <w:u w:val="single"/>
                    </w:rPr>
                    <w:t>600,000</w:t>
                  </w: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Gross Margin</w:t>
                  </w:r>
                </w:p>
              </w:tc>
              <w:tc>
                <w:tcPr>
                  <w:tcW w:w="900" w:type="dxa"/>
                </w:tcPr>
                <w:p w:rsidR="008E37B3" w:rsidRPr="00C96DF1" w:rsidRDefault="008E37B3" w:rsidP="008E37B3">
                  <w:pPr>
                    <w:framePr w:hSpace="180" w:wrap="around" w:vAnchor="text" w:hAnchor="margin" w:y="21"/>
                    <w:jc w:val="right"/>
                    <w:rPr>
                      <w:rFonts w:cstheme="minorHAnsi"/>
                      <w:sz w:val="14"/>
                      <w:szCs w:val="14"/>
                    </w:rPr>
                  </w:pPr>
                </w:p>
              </w:tc>
              <w:tc>
                <w:tcPr>
                  <w:tcW w:w="924" w:type="dxa"/>
                </w:tcPr>
                <w:p w:rsidR="008E37B3" w:rsidRPr="00C96DF1" w:rsidRDefault="008E37B3" w:rsidP="008E37B3">
                  <w:pPr>
                    <w:framePr w:hSpace="180" w:wrap="around" w:vAnchor="text" w:hAnchor="margin" w:y="21"/>
                    <w:jc w:val="right"/>
                    <w:rPr>
                      <w:rFonts w:cstheme="minorHAnsi"/>
                      <w:sz w:val="14"/>
                      <w:szCs w:val="14"/>
                    </w:rPr>
                  </w:pPr>
                  <w:r w:rsidRPr="00C96DF1">
                    <w:rPr>
                      <w:rFonts w:cstheme="minorHAnsi"/>
                      <w:sz w:val="14"/>
                      <w:szCs w:val="14"/>
                    </w:rPr>
                    <w:t>400,000</w:t>
                  </w: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Selling and administrative expenses:</w:t>
                  </w:r>
                </w:p>
              </w:tc>
              <w:tc>
                <w:tcPr>
                  <w:tcW w:w="900" w:type="dxa"/>
                </w:tcPr>
                <w:p w:rsidR="008E37B3" w:rsidRPr="00C96DF1" w:rsidRDefault="008E37B3" w:rsidP="008E37B3">
                  <w:pPr>
                    <w:framePr w:hSpace="180" w:wrap="around" w:vAnchor="text" w:hAnchor="margin" w:y="21"/>
                    <w:jc w:val="right"/>
                    <w:rPr>
                      <w:rFonts w:cstheme="minorHAnsi"/>
                      <w:sz w:val="14"/>
                      <w:szCs w:val="14"/>
                    </w:rPr>
                  </w:pPr>
                </w:p>
              </w:tc>
              <w:tc>
                <w:tcPr>
                  <w:tcW w:w="924" w:type="dxa"/>
                </w:tcPr>
                <w:p w:rsidR="008E37B3" w:rsidRPr="00C96DF1" w:rsidRDefault="008E37B3" w:rsidP="008E37B3">
                  <w:pPr>
                    <w:framePr w:hSpace="180" w:wrap="around" w:vAnchor="text" w:hAnchor="margin" w:y="21"/>
                    <w:jc w:val="right"/>
                    <w:rPr>
                      <w:rFonts w:cstheme="minorHAnsi"/>
                      <w:sz w:val="14"/>
                      <w:szCs w:val="14"/>
                    </w:rPr>
                  </w:pP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 xml:space="preserve">   Selling expense</w:t>
                  </w:r>
                </w:p>
              </w:tc>
              <w:tc>
                <w:tcPr>
                  <w:tcW w:w="900" w:type="dxa"/>
                </w:tcPr>
                <w:p w:rsidR="008E37B3" w:rsidRPr="00C96DF1" w:rsidRDefault="008E37B3" w:rsidP="008E37B3">
                  <w:pPr>
                    <w:framePr w:hSpace="180" w:wrap="around" w:vAnchor="text" w:hAnchor="margin" w:y="21"/>
                    <w:jc w:val="right"/>
                    <w:rPr>
                      <w:rFonts w:cstheme="minorHAnsi"/>
                      <w:sz w:val="14"/>
                      <w:szCs w:val="14"/>
                    </w:rPr>
                  </w:pPr>
                  <w:r w:rsidRPr="00C96DF1">
                    <w:rPr>
                      <w:rFonts w:cstheme="minorHAnsi"/>
                      <w:sz w:val="14"/>
                      <w:szCs w:val="14"/>
                    </w:rPr>
                    <w:t>100,000</w:t>
                  </w:r>
                </w:p>
              </w:tc>
              <w:tc>
                <w:tcPr>
                  <w:tcW w:w="924" w:type="dxa"/>
                </w:tcPr>
                <w:p w:rsidR="008E37B3" w:rsidRPr="00C96DF1" w:rsidRDefault="008E37B3" w:rsidP="008E37B3">
                  <w:pPr>
                    <w:framePr w:hSpace="180" w:wrap="around" w:vAnchor="text" w:hAnchor="margin" w:y="21"/>
                    <w:jc w:val="right"/>
                    <w:rPr>
                      <w:rFonts w:cstheme="minorHAnsi"/>
                      <w:sz w:val="14"/>
                      <w:szCs w:val="14"/>
                    </w:rPr>
                  </w:pP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 xml:space="preserve">   Administrative expenses</w:t>
                  </w:r>
                </w:p>
              </w:tc>
              <w:tc>
                <w:tcPr>
                  <w:tcW w:w="900" w:type="dxa"/>
                </w:tcPr>
                <w:p w:rsidR="008E37B3" w:rsidRPr="00C96DF1" w:rsidRDefault="008E37B3" w:rsidP="008E37B3">
                  <w:pPr>
                    <w:framePr w:hSpace="180" w:wrap="around" w:vAnchor="text" w:hAnchor="margin" w:y="21"/>
                    <w:jc w:val="right"/>
                    <w:rPr>
                      <w:rFonts w:cstheme="minorHAnsi"/>
                      <w:sz w:val="14"/>
                      <w:szCs w:val="14"/>
                      <w:u w:val="single"/>
                    </w:rPr>
                  </w:pPr>
                  <w:r w:rsidRPr="00C96DF1">
                    <w:rPr>
                      <w:rFonts w:cstheme="minorHAnsi"/>
                      <w:sz w:val="14"/>
                      <w:szCs w:val="14"/>
                      <w:u w:val="single"/>
                    </w:rPr>
                    <w:t>200,000</w:t>
                  </w:r>
                </w:p>
              </w:tc>
              <w:tc>
                <w:tcPr>
                  <w:tcW w:w="924" w:type="dxa"/>
                </w:tcPr>
                <w:p w:rsidR="008E37B3" w:rsidRPr="00C96DF1" w:rsidRDefault="008E37B3" w:rsidP="008E37B3">
                  <w:pPr>
                    <w:framePr w:hSpace="180" w:wrap="around" w:vAnchor="text" w:hAnchor="margin" w:y="21"/>
                    <w:jc w:val="right"/>
                    <w:rPr>
                      <w:rFonts w:cstheme="minorHAnsi"/>
                      <w:sz w:val="14"/>
                      <w:szCs w:val="14"/>
                      <w:u w:val="single"/>
                    </w:rPr>
                  </w:pPr>
                  <w:r w:rsidRPr="00C96DF1">
                    <w:rPr>
                      <w:rFonts w:cstheme="minorHAnsi"/>
                      <w:sz w:val="14"/>
                      <w:szCs w:val="14"/>
                      <w:u w:val="single"/>
                    </w:rPr>
                    <w:t>300,000</w:t>
                  </w:r>
                </w:p>
              </w:tc>
            </w:tr>
            <w:tr w:rsidR="008E37B3" w:rsidRPr="00C96DF1" w:rsidTr="00932F9F">
              <w:tc>
                <w:tcPr>
                  <w:tcW w:w="2178" w:type="dxa"/>
                </w:tcPr>
                <w:p w:rsidR="008E37B3" w:rsidRPr="00C96DF1" w:rsidRDefault="008E37B3" w:rsidP="008E37B3">
                  <w:pPr>
                    <w:framePr w:hSpace="180" w:wrap="around" w:vAnchor="text" w:hAnchor="margin" w:y="21"/>
                    <w:rPr>
                      <w:rFonts w:cstheme="minorHAnsi"/>
                      <w:sz w:val="14"/>
                      <w:szCs w:val="14"/>
                    </w:rPr>
                  </w:pPr>
                  <w:r w:rsidRPr="00C96DF1">
                    <w:rPr>
                      <w:rFonts w:cstheme="minorHAnsi"/>
                      <w:sz w:val="14"/>
                      <w:szCs w:val="14"/>
                    </w:rPr>
                    <w:t>Net operating income</w:t>
                  </w:r>
                </w:p>
              </w:tc>
              <w:tc>
                <w:tcPr>
                  <w:tcW w:w="900" w:type="dxa"/>
                </w:tcPr>
                <w:p w:rsidR="008E37B3" w:rsidRPr="00C96DF1" w:rsidRDefault="008E37B3" w:rsidP="008E37B3">
                  <w:pPr>
                    <w:framePr w:hSpace="180" w:wrap="around" w:vAnchor="text" w:hAnchor="margin" w:y="21"/>
                    <w:jc w:val="right"/>
                    <w:rPr>
                      <w:rFonts w:cstheme="minorHAnsi"/>
                      <w:sz w:val="14"/>
                      <w:szCs w:val="14"/>
                    </w:rPr>
                  </w:pPr>
                </w:p>
              </w:tc>
              <w:tc>
                <w:tcPr>
                  <w:tcW w:w="924" w:type="dxa"/>
                </w:tcPr>
                <w:p w:rsidR="008E37B3" w:rsidRPr="00C96DF1" w:rsidRDefault="008E37B3" w:rsidP="008E37B3">
                  <w:pPr>
                    <w:framePr w:hSpace="180" w:wrap="around" w:vAnchor="text" w:hAnchor="margin" w:y="21"/>
                    <w:jc w:val="right"/>
                    <w:rPr>
                      <w:rFonts w:cstheme="minorHAnsi"/>
                      <w:sz w:val="14"/>
                      <w:szCs w:val="14"/>
                      <w:u w:val="double"/>
                    </w:rPr>
                  </w:pPr>
                  <w:r w:rsidRPr="00C96DF1">
                    <w:rPr>
                      <w:rFonts w:cstheme="minorHAnsi"/>
                      <w:sz w:val="14"/>
                      <w:szCs w:val="14"/>
                      <w:u w:val="double"/>
                    </w:rPr>
                    <w:t>$100,000</w:t>
                  </w:r>
                </w:p>
              </w:tc>
            </w:tr>
          </w:tbl>
          <w:p w:rsidR="00AA1E51" w:rsidRDefault="00AA1E51" w:rsidP="00DB5B27">
            <w:pPr>
              <w:rPr>
                <w:rFonts w:cstheme="minorHAnsi"/>
                <w:sz w:val="14"/>
                <w:szCs w:val="14"/>
              </w:rPr>
            </w:pPr>
          </w:p>
          <w:p w:rsidR="00064D24" w:rsidRPr="00C96DF1" w:rsidRDefault="00064D24" w:rsidP="00064D24">
            <w:pPr>
              <w:rPr>
                <w:rFonts w:cstheme="minorHAnsi"/>
                <w:b/>
                <w:sz w:val="14"/>
                <w:szCs w:val="14"/>
                <w:u w:val="single"/>
              </w:rPr>
            </w:pPr>
            <w:r w:rsidRPr="00C96DF1">
              <w:rPr>
                <w:rFonts w:cstheme="minorHAnsi"/>
                <w:b/>
                <w:sz w:val="14"/>
                <w:szCs w:val="14"/>
                <w:u w:val="single"/>
              </w:rPr>
              <w:t>Inventory Accounts</w:t>
            </w:r>
          </w:p>
          <w:p w:rsidR="00064D24" w:rsidRPr="00C96DF1" w:rsidRDefault="00064D24" w:rsidP="00064D24">
            <w:pPr>
              <w:rPr>
                <w:rFonts w:cstheme="minorHAnsi"/>
                <w:sz w:val="14"/>
                <w:szCs w:val="14"/>
              </w:rPr>
            </w:pPr>
          </w:p>
          <w:tbl>
            <w:tblPr>
              <w:tblStyle w:val="TableGrid"/>
              <w:tblW w:w="39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48"/>
              <w:gridCol w:w="1260"/>
              <w:gridCol w:w="1150"/>
            </w:tblGrid>
            <w:tr w:rsidR="00064D24" w:rsidRPr="00C96DF1" w:rsidTr="00C73B02">
              <w:tc>
                <w:tcPr>
                  <w:tcW w:w="3958" w:type="dxa"/>
                  <w:gridSpan w:val="3"/>
                </w:tcPr>
                <w:p w:rsidR="00064D24" w:rsidRPr="00C96DF1" w:rsidRDefault="00064D24" w:rsidP="00064D24">
                  <w:pPr>
                    <w:framePr w:hSpace="180" w:wrap="around" w:vAnchor="text" w:hAnchor="margin" w:y="21"/>
                    <w:jc w:val="center"/>
                    <w:rPr>
                      <w:rFonts w:cstheme="minorHAnsi"/>
                      <w:sz w:val="14"/>
                      <w:szCs w:val="14"/>
                    </w:rPr>
                  </w:pPr>
                  <w:r w:rsidRPr="00C96DF1">
                    <w:rPr>
                      <w:rFonts w:cstheme="minorHAnsi"/>
                      <w:sz w:val="14"/>
                      <w:szCs w:val="14"/>
                    </w:rPr>
                    <w:t>ABC Manufacturing</w:t>
                  </w:r>
                </w:p>
                <w:p w:rsidR="00064D24" w:rsidRPr="00C96DF1" w:rsidRDefault="00064D24" w:rsidP="00064D24">
                  <w:pPr>
                    <w:framePr w:hSpace="180" w:wrap="around" w:vAnchor="text" w:hAnchor="margin" w:y="21"/>
                    <w:jc w:val="center"/>
                    <w:rPr>
                      <w:rFonts w:cstheme="minorHAnsi"/>
                      <w:sz w:val="14"/>
                      <w:szCs w:val="14"/>
                    </w:rPr>
                  </w:pPr>
                  <w:r w:rsidRPr="00C96DF1">
                    <w:rPr>
                      <w:rFonts w:cstheme="minorHAnsi"/>
                      <w:sz w:val="14"/>
                      <w:szCs w:val="14"/>
                    </w:rPr>
                    <w:t>Inventory Accounts</w:t>
                  </w:r>
                </w:p>
              </w:tc>
            </w:tr>
            <w:tr w:rsidR="00064D24" w:rsidRPr="00C96DF1" w:rsidTr="00C73B02">
              <w:tc>
                <w:tcPr>
                  <w:tcW w:w="1548" w:type="dxa"/>
                </w:tcPr>
                <w:p w:rsidR="00064D24" w:rsidRPr="00C96DF1" w:rsidRDefault="00064D24" w:rsidP="00064D24">
                  <w:pPr>
                    <w:framePr w:hSpace="180" w:wrap="around" w:vAnchor="text" w:hAnchor="margin" w:y="21"/>
                    <w:rPr>
                      <w:rFonts w:cstheme="minorHAnsi"/>
                      <w:sz w:val="14"/>
                      <w:szCs w:val="14"/>
                    </w:rPr>
                  </w:pPr>
                </w:p>
              </w:tc>
              <w:tc>
                <w:tcPr>
                  <w:tcW w:w="1260" w:type="dxa"/>
                </w:tcPr>
                <w:p w:rsidR="00064D24" w:rsidRPr="00C96DF1" w:rsidRDefault="00064D24" w:rsidP="00064D24">
                  <w:pPr>
                    <w:framePr w:hSpace="180" w:wrap="around" w:vAnchor="text" w:hAnchor="margin" w:y="21"/>
                    <w:rPr>
                      <w:rFonts w:cstheme="minorHAnsi"/>
                      <w:sz w:val="14"/>
                      <w:szCs w:val="14"/>
                    </w:rPr>
                  </w:pPr>
                  <w:r w:rsidRPr="00C96DF1">
                    <w:rPr>
                      <w:rFonts w:cstheme="minorHAnsi"/>
                      <w:sz w:val="14"/>
                      <w:szCs w:val="14"/>
                    </w:rPr>
                    <w:t>Beginning Balance</w:t>
                  </w:r>
                </w:p>
              </w:tc>
              <w:tc>
                <w:tcPr>
                  <w:tcW w:w="1150" w:type="dxa"/>
                </w:tcPr>
                <w:p w:rsidR="00064D24" w:rsidRPr="00C96DF1" w:rsidRDefault="00064D24" w:rsidP="00064D24">
                  <w:pPr>
                    <w:framePr w:hSpace="180" w:wrap="around" w:vAnchor="text" w:hAnchor="margin" w:y="21"/>
                    <w:rPr>
                      <w:rFonts w:cstheme="minorHAnsi"/>
                      <w:sz w:val="14"/>
                      <w:szCs w:val="14"/>
                    </w:rPr>
                  </w:pPr>
                  <w:r w:rsidRPr="00C96DF1">
                    <w:rPr>
                      <w:rFonts w:cstheme="minorHAnsi"/>
                      <w:sz w:val="14"/>
                      <w:szCs w:val="14"/>
                    </w:rPr>
                    <w:t>Ending Balance</w:t>
                  </w:r>
                </w:p>
              </w:tc>
            </w:tr>
            <w:tr w:rsidR="00064D24" w:rsidRPr="00C96DF1" w:rsidTr="00C73B02">
              <w:tc>
                <w:tcPr>
                  <w:tcW w:w="1548" w:type="dxa"/>
                </w:tcPr>
                <w:p w:rsidR="00064D24" w:rsidRPr="00C96DF1" w:rsidRDefault="00064D24" w:rsidP="00064D24">
                  <w:pPr>
                    <w:framePr w:hSpace="180" w:wrap="around" w:vAnchor="text" w:hAnchor="margin" w:y="21"/>
                    <w:rPr>
                      <w:rFonts w:cstheme="minorHAnsi"/>
                      <w:sz w:val="14"/>
                      <w:szCs w:val="14"/>
                    </w:rPr>
                  </w:pPr>
                  <w:r w:rsidRPr="00C96DF1">
                    <w:rPr>
                      <w:rFonts w:cstheme="minorHAnsi"/>
                      <w:sz w:val="14"/>
                      <w:szCs w:val="14"/>
                    </w:rPr>
                    <w:t>Raw materials</w:t>
                  </w:r>
                </w:p>
              </w:tc>
              <w:tc>
                <w:tcPr>
                  <w:tcW w:w="1260" w:type="dxa"/>
                </w:tcPr>
                <w:p w:rsidR="00064D24" w:rsidRPr="00C96DF1" w:rsidRDefault="00064D24" w:rsidP="00064D24">
                  <w:pPr>
                    <w:framePr w:hSpace="180" w:wrap="around" w:vAnchor="text" w:hAnchor="margin" w:y="21"/>
                    <w:jc w:val="right"/>
                    <w:rPr>
                      <w:rFonts w:cstheme="minorHAnsi"/>
                      <w:sz w:val="14"/>
                      <w:szCs w:val="14"/>
                    </w:rPr>
                  </w:pPr>
                  <w:r w:rsidRPr="00C96DF1">
                    <w:rPr>
                      <w:rFonts w:cstheme="minorHAnsi"/>
                      <w:sz w:val="14"/>
                      <w:szCs w:val="14"/>
                    </w:rPr>
                    <w:t>$60,000</w:t>
                  </w:r>
                </w:p>
              </w:tc>
              <w:tc>
                <w:tcPr>
                  <w:tcW w:w="1150" w:type="dxa"/>
                </w:tcPr>
                <w:p w:rsidR="00064D24" w:rsidRPr="00C96DF1" w:rsidRDefault="00064D24" w:rsidP="00064D24">
                  <w:pPr>
                    <w:framePr w:hSpace="180" w:wrap="around" w:vAnchor="text" w:hAnchor="margin" w:y="21"/>
                    <w:jc w:val="right"/>
                    <w:rPr>
                      <w:rFonts w:cstheme="minorHAnsi"/>
                      <w:sz w:val="14"/>
                      <w:szCs w:val="14"/>
                    </w:rPr>
                  </w:pPr>
                  <w:r w:rsidRPr="00C96DF1">
                    <w:rPr>
                      <w:rFonts w:cstheme="minorHAnsi"/>
                      <w:sz w:val="14"/>
                      <w:szCs w:val="14"/>
                    </w:rPr>
                    <w:t>$50,000</w:t>
                  </w:r>
                </w:p>
              </w:tc>
            </w:tr>
            <w:tr w:rsidR="00064D24" w:rsidRPr="00C96DF1" w:rsidTr="00C73B02">
              <w:tc>
                <w:tcPr>
                  <w:tcW w:w="1548" w:type="dxa"/>
                </w:tcPr>
                <w:p w:rsidR="00064D24" w:rsidRPr="00C96DF1" w:rsidRDefault="00064D24" w:rsidP="00064D24">
                  <w:pPr>
                    <w:framePr w:hSpace="180" w:wrap="around" w:vAnchor="text" w:hAnchor="margin" w:y="21"/>
                    <w:rPr>
                      <w:rFonts w:cstheme="minorHAnsi"/>
                      <w:sz w:val="14"/>
                      <w:szCs w:val="14"/>
                    </w:rPr>
                  </w:pPr>
                  <w:r w:rsidRPr="00C96DF1">
                    <w:rPr>
                      <w:rFonts w:cstheme="minorHAnsi"/>
                      <w:sz w:val="14"/>
                      <w:szCs w:val="14"/>
                    </w:rPr>
                    <w:t>Work in process</w:t>
                  </w:r>
                </w:p>
              </w:tc>
              <w:tc>
                <w:tcPr>
                  <w:tcW w:w="1260" w:type="dxa"/>
                </w:tcPr>
                <w:p w:rsidR="00064D24" w:rsidRPr="00C96DF1" w:rsidRDefault="00064D24" w:rsidP="00064D24">
                  <w:pPr>
                    <w:framePr w:hSpace="180" w:wrap="around" w:vAnchor="text" w:hAnchor="margin" w:y="21"/>
                    <w:jc w:val="right"/>
                    <w:rPr>
                      <w:rFonts w:cstheme="minorHAnsi"/>
                      <w:sz w:val="14"/>
                      <w:szCs w:val="14"/>
                    </w:rPr>
                  </w:pPr>
                  <w:r w:rsidRPr="00C96DF1">
                    <w:rPr>
                      <w:rFonts w:cstheme="minorHAnsi"/>
                      <w:sz w:val="14"/>
                      <w:szCs w:val="14"/>
                    </w:rPr>
                    <w:t>90,000</w:t>
                  </w:r>
                </w:p>
              </w:tc>
              <w:tc>
                <w:tcPr>
                  <w:tcW w:w="1150" w:type="dxa"/>
                </w:tcPr>
                <w:p w:rsidR="00064D24" w:rsidRPr="00C96DF1" w:rsidRDefault="00064D24" w:rsidP="00064D24">
                  <w:pPr>
                    <w:framePr w:hSpace="180" w:wrap="around" w:vAnchor="text" w:hAnchor="margin" w:y="21"/>
                    <w:jc w:val="right"/>
                    <w:rPr>
                      <w:rFonts w:cstheme="minorHAnsi"/>
                      <w:sz w:val="14"/>
                      <w:szCs w:val="14"/>
                    </w:rPr>
                  </w:pPr>
                  <w:r w:rsidRPr="00C96DF1">
                    <w:rPr>
                      <w:rFonts w:cstheme="minorHAnsi"/>
                      <w:sz w:val="14"/>
                      <w:szCs w:val="14"/>
                    </w:rPr>
                    <w:t>60,000</w:t>
                  </w:r>
                </w:p>
              </w:tc>
            </w:tr>
            <w:tr w:rsidR="00064D24" w:rsidRPr="00C96DF1" w:rsidTr="00C73B02">
              <w:tc>
                <w:tcPr>
                  <w:tcW w:w="1548" w:type="dxa"/>
                </w:tcPr>
                <w:p w:rsidR="00064D24" w:rsidRPr="00C96DF1" w:rsidRDefault="00064D24" w:rsidP="00064D24">
                  <w:pPr>
                    <w:framePr w:hSpace="180" w:wrap="around" w:vAnchor="text" w:hAnchor="margin" w:y="21"/>
                    <w:rPr>
                      <w:rFonts w:cstheme="minorHAnsi"/>
                      <w:sz w:val="14"/>
                      <w:szCs w:val="14"/>
                    </w:rPr>
                  </w:pPr>
                  <w:r w:rsidRPr="00C96DF1">
                    <w:rPr>
                      <w:rFonts w:cstheme="minorHAnsi"/>
                      <w:sz w:val="14"/>
                      <w:szCs w:val="14"/>
                    </w:rPr>
                    <w:t>Finished goods</w:t>
                  </w:r>
                </w:p>
              </w:tc>
              <w:tc>
                <w:tcPr>
                  <w:tcW w:w="1260" w:type="dxa"/>
                </w:tcPr>
                <w:p w:rsidR="00064D24" w:rsidRPr="00C96DF1" w:rsidRDefault="00064D24" w:rsidP="00064D24">
                  <w:pPr>
                    <w:framePr w:hSpace="180" w:wrap="around" w:vAnchor="text" w:hAnchor="margin" w:y="21"/>
                    <w:jc w:val="right"/>
                    <w:rPr>
                      <w:rFonts w:cstheme="minorHAnsi"/>
                      <w:sz w:val="14"/>
                      <w:szCs w:val="14"/>
                      <w:u w:val="single"/>
                    </w:rPr>
                  </w:pPr>
                  <w:r w:rsidRPr="00C96DF1">
                    <w:rPr>
                      <w:rFonts w:cstheme="minorHAnsi"/>
                      <w:sz w:val="14"/>
                      <w:szCs w:val="14"/>
                      <w:u w:val="single"/>
                    </w:rPr>
                    <w:t>125,000</w:t>
                  </w:r>
                </w:p>
              </w:tc>
              <w:tc>
                <w:tcPr>
                  <w:tcW w:w="1150" w:type="dxa"/>
                </w:tcPr>
                <w:p w:rsidR="00064D24" w:rsidRPr="00C96DF1" w:rsidRDefault="00064D24" w:rsidP="00064D24">
                  <w:pPr>
                    <w:framePr w:hSpace="180" w:wrap="around" w:vAnchor="text" w:hAnchor="margin" w:y="21"/>
                    <w:jc w:val="right"/>
                    <w:rPr>
                      <w:rFonts w:cstheme="minorHAnsi"/>
                      <w:sz w:val="14"/>
                      <w:szCs w:val="14"/>
                      <w:u w:val="single"/>
                    </w:rPr>
                  </w:pPr>
                  <w:r w:rsidRPr="00C96DF1">
                    <w:rPr>
                      <w:rFonts w:cstheme="minorHAnsi"/>
                      <w:sz w:val="14"/>
                      <w:szCs w:val="14"/>
                      <w:u w:val="single"/>
                    </w:rPr>
                    <w:t>175,000</w:t>
                  </w:r>
                </w:p>
              </w:tc>
            </w:tr>
            <w:tr w:rsidR="00064D24" w:rsidRPr="00C96DF1" w:rsidTr="00C73B02">
              <w:tc>
                <w:tcPr>
                  <w:tcW w:w="1548" w:type="dxa"/>
                </w:tcPr>
                <w:p w:rsidR="00064D24" w:rsidRPr="00C96DF1" w:rsidRDefault="00064D24" w:rsidP="00064D24">
                  <w:pPr>
                    <w:framePr w:hSpace="180" w:wrap="around" w:vAnchor="text" w:hAnchor="margin" w:y="21"/>
                    <w:rPr>
                      <w:rFonts w:cstheme="minorHAnsi"/>
                      <w:sz w:val="14"/>
                      <w:szCs w:val="14"/>
                    </w:rPr>
                  </w:pPr>
                  <w:r w:rsidRPr="00C96DF1">
                    <w:rPr>
                      <w:rFonts w:cstheme="minorHAnsi"/>
                      <w:sz w:val="14"/>
                      <w:szCs w:val="14"/>
                    </w:rPr>
                    <w:t xml:space="preserve">Total inventory accounts </w:t>
                  </w:r>
                </w:p>
              </w:tc>
              <w:tc>
                <w:tcPr>
                  <w:tcW w:w="1260" w:type="dxa"/>
                </w:tcPr>
                <w:p w:rsidR="00064D24" w:rsidRPr="00C96DF1" w:rsidRDefault="00064D24" w:rsidP="00064D24">
                  <w:pPr>
                    <w:framePr w:hSpace="180" w:wrap="around" w:vAnchor="text" w:hAnchor="margin" w:y="21"/>
                    <w:jc w:val="right"/>
                    <w:rPr>
                      <w:rFonts w:cstheme="minorHAnsi"/>
                      <w:sz w:val="14"/>
                      <w:szCs w:val="14"/>
                      <w:u w:val="double"/>
                    </w:rPr>
                  </w:pPr>
                  <w:r w:rsidRPr="00C96DF1">
                    <w:rPr>
                      <w:rFonts w:cstheme="minorHAnsi"/>
                      <w:sz w:val="14"/>
                      <w:szCs w:val="14"/>
                      <w:u w:val="double"/>
                    </w:rPr>
                    <w:t>$275,000</w:t>
                  </w:r>
                </w:p>
              </w:tc>
              <w:tc>
                <w:tcPr>
                  <w:tcW w:w="1150" w:type="dxa"/>
                </w:tcPr>
                <w:p w:rsidR="00064D24" w:rsidRPr="00C96DF1" w:rsidRDefault="00064D24" w:rsidP="00064D24">
                  <w:pPr>
                    <w:framePr w:hSpace="180" w:wrap="around" w:vAnchor="text" w:hAnchor="margin" w:y="21"/>
                    <w:jc w:val="right"/>
                    <w:rPr>
                      <w:rFonts w:cstheme="minorHAnsi"/>
                      <w:sz w:val="14"/>
                      <w:szCs w:val="14"/>
                      <w:u w:val="double"/>
                    </w:rPr>
                  </w:pPr>
                  <w:r w:rsidRPr="00C96DF1">
                    <w:rPr>
                      <w:rFonts w:cstheme="minorHAnsi"/>
                      <w:sz w:val="14"/>
                      <w:szCs w:val="14"/>
                      <w:u w:val="double"/>
                    </w:rPr>
                    <w:t>$285,000</w:t>
                  </w:r>
                </w:p>
              </w:tc>
            </w:tr>
          </w:tbl>
          <w:p w:rsidR="005303F7" w:rsidRDefault="005303F7" w:rsidP="005303F7">
            <w:pPr>
              <w:rPr>
                <w:rFonts w:cstheme="minorHAnsi"/>
                <w:b/>
                <w:sz w:val="14"/>
                <w:szCs w:val="14"/>
                <w:u w:val="single"/>
              </w:rPr>
            </w:pPr>
          </w:p>
          <w:p w:rsidR="005303F7" w:rsidRPr="00C96DF1" w:rsidRDefault="005303F7" w:rsidP="005303F7">
            <w:pPr>
              <w:rPr>
                <w:rFonts w:cstheme="minorHAnsi"/>
                <w:b/>
                <w:sz w:val="14"/>
                <w:szCs w:val="14"/>
                <w:u w:val="single"/>
              </w:rPr>
            </w:pPr>
            <w:r w:rsidRPr="00C96DF1">
              <w:rPr>
                <w:rFonts w:cstheme="minorHAnsi"/>
                <w:b/>
                <w:sz w:val="14"/>
                <w:szCs w:val="14"/>
                <w:u w:val="single"/>
              </w:rPr>
              <w:t>Cash flow and Classifications in Manufacturing Company</w:t>
            </w:r>
          </w:p>
          <w:p w:rsidR="005303F7" w:rsidRPr="00C96DF1" w:rsidRDefault="005303F7" w:rsidP="005303F7">
            <w:pPr>
              <w:rPr>
                <w:rFonts w:cstheme="minorHAnsi"/>
                <w:sz w:val="14"/>
                <w:szCs w:val="14"/>
              </w:rPr>
            </w:pPr>
            <w:r w:rsidRPr="00C96DF1">
              <w:rPr>
                <w:rFonts w:cstheme="minorHAnsi"/>
                <w:noProof/>
                <w:sz w:val="14"/>
                <w:szCs w:val="14"/>
              </w:rPr>
              <w:drawing>
                <wp:inline distT="0" distB="0" distL="0" distR="0">
                  <wp:extent cx="2470636" cy="1282535"/>
                  <wp:effectExtent l="19050" t="0" r="5864" b="0"/>
                  <wp:docPr id="8" name="Picture 8" descr="C:\Users\shawpon\Downloads\IMG_20190307_1556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hawpon\Downloads\IMG_20190307_155654.jpg"/>
                          <pic:cNvPicPr>
                            <a:picLocks noChangeAspect="1" noChangeArrowheads="1"/>
                          </pic:cNvPicPr>
                        </pic:nvPicPr>
                        <pic:blipFill>
                          <a:blip r:embed="rId7" cstate="print">
                            <a:lum contrast="40000"/>
                          </a:blip>
                          <a:srcRect l="13724" t="14171" r="14857" b="11765"/>
                          <a:stretch>
                            <a:fillRect/>
                          </a:stretch>
                        </pic:blipFill>
                        <pic:spPr bwMode="auto">
                          <a:xfrm>
                            <a:off x="0" y="0"/>
                            <a:ext cx="2471951" cy="1283218"/>
                          </a:xfrm>
                          <a:prstGeom prst="rect">
                            <a:avLst/>
                          </a:prstGeom>
                          <a:noFill/>
                          <a:ln w="9525">
                            <a:noFill/>
                            <a:miter lim="800000"/>
                            <a:headEnd/>
                            <a:tailEnd/>
                          </a:ln>
                        </pic:spPr>
                      </pic:pic>
                    </a:graphicData>
                  </a:graphic>
                </wp:inline>
              </w:drawing>
            </w:r>
          </w:p>
          <w:p w:rsidR="005303F7" w:rsidRPr="00C96DF1" w:rsidRDefault="005303F7" w:rsidP="005303F7">
            <w:pPr>
              <w:rPr>
                <w:rFonts w:cstheme="minorHAnsi"/>
                <w:b/>
                <w:sz w:val="14"/>
                <w:szCs w:val="14"/>
                <w:u w:val="single"/>
              </w:rPr>
            </w:pPr>
            <w:r w:rsidRPr="00C96DF1">
              <w:rPr>
                <w:rFonts w:cstheme="minorHAnsi"/>
                <w:b/>
                <w:sz w:val="14"/>
                <w:szCs w:val="14"/>
                <w:u w:val="single"/>
              </w:rPr>
              <w:t>Cost classifications for assigning costs to cost objects</w:t>
            </w:r>
          </w:p>
          <w:p w:rsidR="005303F7" w:rsidRPr="00C96DF1" w:rsidRDefault="005303F7" w:rsidP="005303F7">
            <w:pPr>
              <w:pStyle w:val="ListParagraph"/>
              <w:numPr>
                <w:ilvl w:val="0"/>
                <w:numId w:val="7"/>
              </w:numPr>
              <w:ind w:left="162" w:hanging="162"/>
              <w:rPr>
                <w:rFonts w:cstheme="minorHAnsi"/>
                <w:sz w:val="14"/>
                <w:szCs w:val="14"/>
              </w:rPr>
            </w:pPr>
            <w:r w:rsidRPr="00C96DF1">
              <w:rPr>
                <w:rFonts w:cstheme="minorHAnsi"/>
                <w:sz w:val="14"/>
                <w:szCs w:val="14"/>
              </w:rPr>
              <w:t xml:space="preserve">Costs are assigned to cost objects for a variety of purposes including pricing, preparing profitability studies, and controlling spending. </w:t>
            </w:r>
          </w:p>
          <w:p w:rsidR="005303F7" w:rsidRPr="00C96DF1" w:rsidRDefault="005303F7" w:rsidP="005303F7">
            <w:pPr>
              <w:pStyle w:val="ListParagraph"/>
              <w:numPr>
                <w:ilvl w:val="0"/>
                <w:numId w:val="7"/>
              </w:numPr>
              <w:ind w:left="162" w:hanging="162"/>
              <w:rPr>
                <w:rFonts w:cstheme="minorHAnsi"/>
                <w:sz w:val="14"/>
                <w:szCs w:val="14"/>
              </w:rPr>
            </w:pPr>
            <w:r w:rsidRPr="00C96DF1">
              <w:rPr>
                <w:rFonts w:cstheme="minorHAnsi"/>
                <w:sz w:val="14"/>
                <w:szCs w:val="14"/>
              </w:rPr>
              <w:t>A cost object is anything for which cost data are desired- including products, customers, jobs, and organizational subunits.</w:t>
            </w:r>
          </w:p>
          <w:p w:rsidR="005303F7" w:rsidRPr="00C96DF1" w:rsidRDefault="005303F7" w:rsidP="005303F7">
            <w:pPr>
              <w:pStyle w:val="ListParagraph"/>
              <w:numPr>
                <w:ilvl w:val="0"/>
                <w:numId w:val="7"/>
              </w:numPr>
              <w:ind w:left="162" w:hanging="162"/>
              <w:rPr>
                <w:rFonts w:cstheme="minorHAnsi"/>
                <w:sz w:val="14"/>
                <w:szCs w:val="14"/>
              </w:rPr>
            </w:pPr>
            <w:r w:rsidRPr="00C96DF1">
              <w:rPr>
                <w:rFonts w:cstheme="minorHAnsi"/>
                <w:sz w:val="14"/>
                <w:szCs w:val="14"/>
              </w:rPr>
              <w:t xml:space="preserve">For purposes of assigning costs to cost objects, costs are classified as </w:t>
            </w:r>
          </w:p>
          <w:p w:rsidR="005303F7" w:rsidRPr="00C96DF1" w:rsidRDefault="005303F7" w:rsidP="005303F7">
            <w:pPr>
              <w:pStyle w:val="ListParagraph"/>
              <w:numPr>
                <w:ilvl w:val="1"/>
                <w:numId w:val="7"/>
              </w:numPr>
              <w:tabs>
                <w:tab w:val="left" w:pos="1710"/>
              </w:tabs>
              <w:ind w:left="342" w:hanging="180"/>
              <w:rPr>
                <w:rFonts w:cstheme="minorHAnsi"/>
                <w:sz w:val="14"/>
                <w:szCs w:val="14"/>
              </w:rPr>
            </w:pPr>
            <w:r w:rsidRPr="00C96DF1">
              <w:rPr>
                <w:rFonts w:cstheme="minorHAnsi"/>
                <w:b/>
                <w:sz w:val="14"/>
                <w:szCs w:val="14"/>
              </w:rPr>
              <w:t>Direct Cost</w:t>
            </w:r>
            <w:r w:rsidRPr="00C96DF1">
              <w:rPr>
                <w:rFonts w:cstheme="minorHAnsi"/>
                <w:sz w:val="14"/>
                <w:szCs w:val="14"/>
              </w:rPr>
              <w:t xml:space="preserve">: it is a cost that can be easily and conveniently traced to a specified cost object. The concept of direct cost extends beyond just direct materials and direct labor. </w:t>
            </w:r>
          </w:p>
          <w:p w:rsidR="00932F9F" w:rsidRPr="008B2E79" w:rsidRDefault="005303F7" w:rsidP="008B2E79">
            <w:pPr>
              <w:pStyle w:val="ListParagraph"/>
              <w:numPr>
                <w:ilvl w:val="1"/>
                <w:numId w:val="7"/>
              </w:numPr>
              <w:tabs>
                <w:tab w:val="left" w:pos="1710"/>
              </w:tabs>
              <w:ind w:left="342" w:hanging="180"/>
              <w:rPr>
                <w:rFonts w:cstheme="minorHAnsi"/>
                <w:sz w:val="14"/>
                <w:szCs w:val="14"/>
              </w:rPr>
            </w:pPr>
            <w:r w:rsidRPr="005303F7">
              <w:rPr>
                <w:rFonts w:cstheme="minorHAnsi"/>
                <w:sz w:val="14"/>
                <w:szCs w:val="14"/>
              </w:rPr>
              <w:t>Indirect</w:t>
            </w:r>
            <w:r w:rsidRPr="00C96DF1">
              <w:rPr>
                <w:rFonts w:cstheme="minorHAnsi"/>
                <w:b/>
                <w:sz w:val="14"/>
                <w:szCs w:val="14"/>
              </w:rPr>
              <w:t xml:space="preserve"> Cost</w:t>
            </w:r>
            <w:r w:rsidRPr="00C96DF1">
              <w:rPr>
                <w:rFonts w:cstheme="minorHAnsi"/>
                <w:sz w:val="14"/>
                <w:szCs w:val="14"/>
              </w:rPr>
              <w:t>: it is a cost that cannot be easily and conveniently traced to a specified cost object.</w:t>
            </w:r>
          </w:p>
        </w:tc>
        <w:tc>
          <w:tcPr>
            <w:tcW w:w="3258" w:type="dxa"/>
          </w:tcPr>
          <w:p w:rsidR="005303F7" w:rsidRPr="00C96DF1" w:rsidRDefault="005303F7" w:rsidP="005303F7">
            <w:pPr>
              <w:tabs>
                <w:tab w:val="left" w:pos="1710"/>
              </w:tabs>
              <w:rPr>
                <w:rFonts w:cstheme="minorHAnsi"/>
                <w:b/>
                <w:sz w:val="14"/>
                <w:szCs w:val="14"/>
                <w:u w:val="single"/>
              </w:rPr>
            </w:pPr>
            <w:r w:rsidRPr="00C96DF1">
              <w:rPr>
                <w:rFonts w:cstheme="minorHAnsi"/>
                <w:b/>
                <w:sz w:val="14"/>
                <w:szCs w:val="14"/>
                <w:u w:val="single"/>
              </w:rPr>
              <w:t>Cost classifications for decision making</w:t>
            </w:r>
          </w:p>
          <w:p w:rsidR="005303F7" w:rsidRPr="00C96DF1" w:rsidRDefault="005303F7" w:rsidP="005303F7">
            <w:pPr>
              <w:pStyle w:val="ListParagraph"/>
              <w:numPr>
                <w:ilvl w:val="0"/>
                <w:numId w:val="8"/>
              </w:numPr>
              <w:tabs>
                <w:tab w:val="left" w:pos="1710"/>
              </w:tabs>
              <w:ind w:left="162" w:hanging="162"/>
              <w:rPr>
                <w:rFonts w:cstheme="minorHAnsi"/>
                <w:b/>
                <w:sz w:val="14"/>
                <w:szCs w:val="14"/>
              </w:rPr>
            </w:pPr>
            <w:r w:rsidRPr="00C96DF1">
              <w:rPr>
                <w:rFonts w:cstheme="minorHAnsi"/>
                <w:b/>
                <w:sz w:val="14"/>
                <w:szCs w:val="14"/>
              </w:rPr>
              <w:t xml:space="preserve">Differential Cost/Differential Revenue: </w:t>
            </w:r>
            <w:r w:rsidRPr="00C96DF1">
              <w:rPr>
                <w:rFonts w:cstheme="minorHAnsi"/>
                <w:sz w:val="14"/>
                <w:szCs w:val="14"/>
              </w:rPr>
              <w:t>Costs and revenues that differ between two (or more) alternatives. Example:</w:t>
            </w:r>
            <w:r w:rsidRPr="00C96DF1">
              <w:rPr>
                <w:rFonts w:cstheme="minorHAnsi"/>
                <w:b/>
                <w:sz w:val="14"/>
                <w:szCs w:val="14"/>
              </w:rPr>
              <w:t xml:space="preserve"> </w:t>
            </w:r>
            <w:r w:rsidRPr="00C96DF1">
              <w:rPr>
                <w:rFonts w:cstheme="minorHAnsi"/>
                <w:sz w:val="14"/>
                <w:szCs w:val="14"/>
              </w:rPr>
              <w:t>You have a job paying $1500 per month in your hometown. You have a job offer in neighboring city that pays $2,000 per month. The commuting cost to the city is $300 per month. So, Differential revenue is $2,000-$1,500=$500 and Differential cost is $300.</w:t>
            </w:r>
          </w:p>
          <w:p w:rsidR="005303F7" w:rsidRPr="00C96DF1" w:rsidRDefault="005303F7" w:rsidP="005303F7">
            <w:pPr>
              <w:pStyle w:val="ListParagraph"/>
              <w:numPr>
                <w:ilvl w:val="0"/>
                <w:numId w:val="8"/>
              </w:numPr>
              <w:tabs>
                <w:tab w:val="left" w:pos="1710"/>
              </w:tabs>
              <w:ind w:left="162" w:hanging="162"/>
              <w:rPr>
                <w:rFonts w:cstheme="minorHAnsi"/>
                <w:b/>
                <w:sz w:val="14"/>
                <w:szCs w:val="14"/>
              </w:rPr>
            </w:pPr>
            <w:r w:rsidRPr="00C96DF1">
              <w:rPr>
                <w:rFonts w:cstheme="minorHAnsi"/>
                <w:b/>
                <w:sz w:val="14"/>
                <w:szCs w:val="14"/>
              </w:rPr>
              <w:t>Opportunity Cost:</w:t>
            </w:r>
            <w:r w:rsidRPr="00C96DF1">
              <w:rPr>
                <w:rFonts w:cstheme="minorHAnsi"/>
                <w:sz w:val="14"/>
                <w:szCs w:val="14"/>
              </w:rPr>
              <w:t xml:space="preserve"> the potential benefit given up when one alternative is selected over another. Example: if you were not attending college, you could be earning $20,000 per year. Your opportunity cost of attending college for one year is $20,000.</w:t>
            </w:r>
          </w:p>
          <w:p w:rsidR="005303F7" w:rsidRPr="00C96DF1" w:rsidRDefault="005303F7" w:rsidP="005303F7">
            <w:pPr>
              <w:pStyle w:val="ListParagraph"/>
              <w:numPr>
                <w:ilvl w:val="0"/>
                <w:numId w:val="8"/>
              </w:numPr>
              <w:tabs>
                <w:tab w:val="left" w:pos="1710"/>
              </w:tabs>
              <w:ind w:left="162" w:hanging="162"/>
              <w:rPr>
                <w:rFonts w:cstheme="minorHAnsi"/>
                <w:b/>
                <w:sz w:val="14"/>
                <w:szCs w:val="14"/>
              </w:rPr>
            </w:pPr>
            <w:r w:rsidRPr="00C96DF1">
              <w:rPr>
                <w:rFonts w:cstheme="minorHAnsi"/>
                <w:b/>
                <w:sz w:val="14"/>
                <w:szCs w:val="14"/>
              </w:rPr>
              <w:t>Sunk Cost:</w:t>
            </w:r>
            <w:r w:rsidRPr="00C96DF1">
              <w:rPr>
                <w:rFonts w:cstheme="minorHAnsi"/>
                <w:sz w:val="14"/>
                <w:szCs w:val="14"/>
              </w:rPr>
              <w:t xml:space="preserve"> a cost that has already been incurred and cannot be changed by any decision made now or in the future. Example: You bought an automobile that cost $10,000 two year ago. The $10,000 cost is sunk because whether you drive it, part it, trade it, or sell it, you cannot change the $10,000 cost.</w:t>
            </w:r>
          </w:p>
          <w:p w:rsidR="005303F7" w:rsidRPr="00C96DF1" w:rsidRDefault="005303F7" w:rsidP="005303F7">
            <w:pPr>
              <w:pStyle w:val="ListParagraph"/>
              <w:numPr>
                <w:ilvl w:val="0"/>
                <w:numId w:val="8"/>
              </w:numPr>
              <w:tabs>
                <w:tab w:val="left" w:pos="1710"/>
              </w:tabs>
              <w:ind w:left="162" w:hanging="162"/>
              <w:rPr>
                <w:rFonts w:cstheme="minorHAnsi"/>
                <w:b/>
                <w:sz w:val="14"/>
                <w:szCs w:val="14"/>
              </w:rPr>
            </w:pPr>
            <w:r w:rsidRPr="005303F7">
              <w:rPr>
                <w:rFonts w:cstheme="minorHAnsi"/>
                <w:sz w:val="14"/>
                <w:szCs w:val="14"/>
              </w:rPr>
              <w:t>Every</w:t>
            </w:r>
            <w:r w:rsidRPr="00C96DF1">
              <w:rPr>
                <w:rFonts w:cstheme="minorHAnsi"/>
                <w:sz w:val="14"/>
                <w:szCs w:val="14"/>
              </w:rPr>
              <w:t xml:space="preserve"> decision involves a choice between at least two alternatives</w:t>
            </w:r>
          </w:p>
          <w:p w:rsidR="005303F7" w:rsidRPr="00C96DF1" w:rsidRDefault="005303F7" w:rsidP="005303F7">
            <w:pPr>
              <w:pStyle w:val="ListParagraph"/>
              <w:numPr>
                <w:ilvl w:val="0"/>
                <w:numId w:val="8"/>
              </w:numPr>
              <w:tabs>
                <w:tab w:val="left" w:pos="1710"/>
              </w:tabs>
              <w:ind w:left="162" w:hanging="162"/>
              <w:rPr>
                <w:rFonts w:cstheme="minorHAnsi"/>
                <w:b/>
                <w:sz w:val="14"/>
                <w:szCs w:val="14"/>
              </w:rPr>
            </w:pPr>
            <w:r w:rsidRPr="00C96DF1">
              <w:rPr>
                <w:rFonts w:cstheme="minorHAnsi"/>
                <w:sz w:val="14"/>
                <w:szCs w:val="14"/>
              </w:rPr>
              <w:t>Only those costs and benefits that differ between alternatives are relevant in a decision. All other costs and benefits can and should be ignored.</w:t>
            </w:r>
          </w:p>
          <w:p w:rsidR="00AA1E51" w:rsidRDefault="005303F7" w:rsidP="005303F7">
            <w:pPr>
              <w:rPr>
                <w:rFonts w:cstheme="minorHAnsi"/>
                <w:b/>
                <w:sz w:val="14"/>
                <w:szCs w:val="14"/>
              </w:rPr>
            </w:pPr>
            <w:r w:rsidRPr="005303F7">
              <w:rPr>
                <w:rFonts w:cstheme="minorHAnsi"/>
                <w:b/>
                <w:sz w:val="14"/>
                <w:szCs w:val="14"/>
              </w:rPr>
              <w:t>------------------------Chapter-5---------------------------</w:t>
            </w:r>
          </w:p>
          <w:p w:rsidR="00D07400" w:rsidRPr="0077653B" w:rsidRDefault="00D07400" w:rsidP="00D07400">
            <w:pPr>
              <w:jc w:val="both"/>
              <w:rPr>
                <w:rFonts w:cstheme="minorHAnsi"/>
                <w:b/>
                <w:sz w:val="14"/>
                <w:szCs w:val="14"/>
                <w:u w:val="single"/>
              </w:rPr>
            </w:pPr>
            <w:r w:rsidRPr="0077653B">
              <w:rPr>
                <w:rFonts w:cstheme="minorHAnsi"/>
                <w:b/>
                <w:sz w:val="14"/>
                <w:szCs w:val="14"/>
                <w:u w:val="single"/>
              </w:rPr>
              <w:t>Type of Cost Behavior Pattern</w:t>
            </w:r>
          </w:p>
          <w:p w:rsidR="00D07400" w:rsidRPr="0077653B" w:rsidRDefault="00D07400" w:rsidP="00D07400">
            <w:pPr>
              <w:jc w:val="both"/>
              <w:rPr>
                <w:rFonts w:cstheme="minorHAnsi"/>
                <w:sz w:val="14"/>
                <w:szCs w:val="14"/>
              </w:rPr>
            </w:pPr>
            <w:r w:rsidRPr="0077653B">
              <w:rPr>
                <w:rFonts w:cstheme="minorHAnsi"/>
                <w:sz w:val="14"/>
                <w:szCs w:val="14"/>
              </w:rPr>
              <w:t>Cost behavior patterns refer to how business and operating expenses change or remain stable through different events. Patterns can change especially during varying production levels or sales volume within the company. Cost behavior patterns occur in fixed, variable and mixed expenses.</w:t>
            </w:r>
          </w:p>
          <w:p w:rsidR="00D07400" w:rsidRPr="0077653B" w:rsidRDefault="00D07400" w:rsidP="00D07400">
            <w:pPr>
              <w:pStyle w:val="ListParagraph"/>
              <w:numPr>
                <w:ilvl w:val="0"/>
                <w:numId w:val="9"/>
              </w:numPr>
              <w:ind w:left="162" w:hanging="162"/>
              <w:jc w:val="both"/>
              <w:rPr>
                <w:rFonts w:cstheme="minorHAnsi"/>
                <w:sz w:val="14"/>
                <w:szCs w:val="14"/>
              </w:rPr>
            </w:pPr>
            <w:r w:rsidRPr="0077653B">
              <w:rPr>
                <w:rFonts w:cstheme="minorHAnsi"/>
                <w:b/>
                <w:sz w:val="14"/>
                <w:szCs w:val="14"/>
              </w:rPr>
              <w:t xml:space="preserve">Variable Costs: </w:t>
            </w:r>
          </w:p>
          <w:p w:rsidR="00D07400" w:rsidRPr="0077653B" w:rsidRDefault="00D07400" w:rsidP="00D07400">
            <w:pPr>
              <w:pStyle w:val="ListParagraph"/>
              <w:numPr>
                <w:ilvl w:val="1"/>
                <w:numId w:val="9"/>
              </w:numPr>
              <w:ind w:left="252" w:hanging="180"/>
              <w:jc w:val="both"/>
              <w:rPr>
                <w:rFonts w:cstheme="minorHAnsi"/>
                <w:sz w:val="14"/>
                <w:szCs w:val="14"/>
              </w:rPr>
            </w:pPr>
            <w:r w:rsidRPr="0077653B">
              <w:rPr>
                <w:rFonts w:cstheme="minorHAnsi"/>
                <w:sz w:val="14"/>
                <w:szCs w:val="14"/>
              </w:rPr>
              <w:t>Variable costs change in direct proportion to the level of production. This means that total variable cost increase when more units are produced and decreases when less units are produced. Although variable in total, these costs are constant per unit.</w:t>
            </w:r>
          </w:p>
          <w:p w:rsidR="00D07400" w:rsidRPr="0077653B" w:rsidRDefault="00D07400" w:rsidP="00D07400">
            <w:pPr>
              <w:pStyle w:val="ListParagraph"/>
              <w:numPr>
                <w:ilvl w:val="1"/>
                <w:numId w:val="9"/>
              </w:numPr>
              <w:ind w:left="252" w:hanging="180"/>
              <w:jc w:val="both"/>
              <w:rPr>
                <w:rFonts w:cstheme="minorHAnsi"/>
                <w:sz w:val="14"/>
                <w:szCs w:val="14"/>
              </w:rPr>
            </w:pPr>
            <w:r w:rsidRPr="0077653B">
              <w:rPr>
                <w:rFonts w:cstheme="minorHAnsi"/>
                <w:sz w:val="14"/>
                <w:szCs w:val="14"/>
              </w:rPr>
              <w:t>Examples of common variable costs include raw materials, packaging, and labor directly involved in a company's manufacturing process.</w:t>
            </w:r>
          </w:p>
          <w:p w:rsidR="00D07400" w:rsidRPr="0077653B" w:rsidRDefault="00D07400" w:rsidP="00D07400">
            <w:pPr>
              <w:pStyle w:val="ListParagraph"/>
              <w:numPr>
                <w:ilvl w:val="1"/>
                <w:numId w:val="9"/>
              </w:numPr>
              <w:ind w:left="252" w:hanging="180"/>
              <w:jc w:val="both"/>
              <w:rPr>
                <w:rFonts w:cstheme="minorHAnsi"/>
                <w:sz w:val="14"/>
                <w:szCs w:val="14"/>
              </w:rPr>
            </w:pPr>
            <w:r w:rsidRPr="0077653B">
              <w:rPr>
                <w:rFonts w:cstheme="minorHAnsi"/>
                <w:sz w:val="14"/>
                <w:szCs w:val="14"/>
              </w:rPr>
              <w:t>The formula for calculating total variable cost is:</w:t>
            </w:r>
          </w:p>
          <w:p w:rsidR="00D07400" w:rsidRPr="00D07400" w:rsidRDefault="00D07400" w:rsidP="00D07400">
            <w:pPr>
              <w:jc w:val="both"/>
              <w:rPr>
                <w:rFonts w:cstheme="minorHAnsi"/>
                <w:b/>
                <w:sz w:val="14"/>
                <w:szCs w:val="14"/>
              </w:rPr>
            </w:pPr>
            <w:r w:rsidRPr="00D07400">
              <w:rPr>
                <w:rFonts w:cstheme="minorHAnsi"/>
                <w:b/>
                <w:sz w:val="14"/>
                <w:szCs w:val="14"/>
              </w:rPr>
              <w:t>Total Variable Cost = Total Quantity of Output x Variable Cost per Unit of Output</w:t>
            </w:r>
          </w:p>
          <w:p w:rsidR="00D07400" w:rsidRPr="0077653B" w:rsidRDefault="00D07400" w:rsidP="00D07400">
            <w:pPr>
              <w:pStyle w:val="ListParagraph"/>
              <w:numPr>
                <w:ilvl w:val="1"/>
                <w:numId w:val="9"/>
              </w:numPr>
              <w:ind w:left="252" w:hanging="180"/>
              <w:jc w:val="both"/>
              <w:rPr>
                <w:rFonts w:cstheme="minorHAnsi"/>
                <w:b/>
                <w:sz w:val="14"/>
                <w:szCs w:val="14"/>
              </w:rPr>
            </w:pPr>
            <w:r w:rsidRPr="0077653B">
              <w:rPr>
                <w:rFonts w:cstheme="minorHAnsi"/>
                <w:sz w:val="14"/>
                <w:szCs w:val="14"/>
              </w:rPr>
              <w:t xml:space="preserve">Variable cost may be </w:t>
            </w:r>
          </w:p>
          <w:p w:rsidR="00D07400" w:rsidRPr="0077653B" w:rsidRDefault="00D07400" w:rsidP="00D07400">
            <w:pPr>
              <w:pStyle w:val="ListParagraph"/>
              <w:numPr>
                <w:ilvl w:val="1"/>
                <w:numId w:val="9"/>
              </w:numPr>
              <w:ind w:left="252" w:hanging="180"/>
              <w:jc w:val="both"/>
              <w:rPr>
                <w:rFonts w:cstheme="minorHAnsi"/>
                <w:sz w:val="14"/>
                <w:szCs w:val="14"/>
              </w:rPr>
            </w:pPr>
            <w:r w:rsidRPr="00D07400">
              <w:rPr>
                <w:rFonts w:cstheme="minorHAnsi"/>
                <w:b/>
                <w:sz w:val="14"/>
                <w:szCs w:val="14"/>
              </w:rPr>
              <w:t>True</w:t>
            </w:r>
            <w:r w:rsidRPr="0077653B">
              <w:rPr>
                <w:rFonts w:cstheme="minorHAnsi"/>
                <w:b/>
                <w:sz w:val="14"/>
                <w:szCs w:val="14"/>
              </w:rPr>
              <w:t xml:space="preserve"> variable cost:</w:t>
            </w:r>
            <w:r w:rsidRPr="0077653B">
              <w:rPr>
                <w:rFonts w:cstheme="minorHAnsi"/>
                <w:sz w:val="14"/>
                <w:szCs w:val="14"/>
              </w:rPr>
              <w:t xml:space="preserve"> Direct materials are a true or proportionately variable cost because the amount used during a period varies in direct proportion to the level of production activity. Moreover, any amounts purchased but not used can be stored and carried forward to the next period as inventory.</w:t>
            </w:r>
          </w:p>
          <w:p w:rsidR="00D07400" w:rsidRPr="0077653B" w:rsidRDefault="00D07400" w:rsidP="00D07400">
            <w:pPr>
              <w:pStyle w:val="ListParagraph"/>
              <w:numPr>
                <w:ilvl w:val="1"/>
                <w:numId w:val="9"/>
              </w:numPr>
              <w:ind w:left="252" w:hanging="180"/>
              <w:jc w:val="both"/>
              <w:rPr>
                <w:rFonts w:cstheme="minorHAnsi"/>
                <w:b/>
                <w:sz w:val="14"/>
                <w:szCs w:val="14"/>
              </w:rPr>
            </w:pPr>
            <w:r w:rsidRPr="0077653B">
              <w:rPr>
                <w:rFonts w:cstheme="minorHAnsi"/>
                <w:b/>
                <w:sz w:val="14"/>
                <w:szCs w:val="14"/>
              </w:rPr>
              <w:t>Step-variable cost:</w:t>
            </w:r>
            <w:r w:rsidRPr="0077653B">
              <w:rPr>
                <w:rFonts w:cstheme="minorHAnsi"/>
                <w:sz w:val="14"/>
                <w:szCs w:val="14"/>
              </w:rPr>
              <w:t xml:space="preserve"> </w:t>
            </w:r>
            <w:r w:rsidRPr="0077653B">
              <w:rPr>
                <w:rStyle w:val="t"/>
                <w:rFonts w:cstheme="minorHAnsi"/>
                <w:sz w:val="14"/>
                <w:szCs w:val="14"/>
              </w:rPr>
              <w:t>The cost of a resource that is obtainable only in large amounts (such</w:t>
            </w:r>
            <w:r w:rsidRPr="0077653B">
              <w:rPr>
                <w:rFonts w:cstheme="minorHAnsi"/>
                <w:sz w:val="14"/>
                <w:szCs w:val="14"/>
              </w:rPr>
              <w:t xml:space="preserve"> </w:t>
            </w:r>
            <w:r w:rsidRPr="0077653B">
              <w:rPr>
                <w:rStyle w:val="t"/>
                <w:rFonts w:cstheme="minorHAnsi"/>
                <w:sz w:val="14"/>
                <w:szCs w:val="14"/>
              </w:rPr>
              <w:t>as maintenance workers) and that increases or decreases only in response to fairly wide changes in activity is known as a step-variable cost</w:t>
            </w:r>
            <w:r w:rsidRPr="0077653B">
              <w:rPr>
                <w:rFonts w:cstheme="minorHAnsi"/>
                <w:sz w:val="14"/>
                <w:szCs w:val="14"/>
              </w:rPr>
              <w:t xml:space="preserve">. </w:t>
            </w:r>
          </w:p>
          <w:p w:rsidR="00D07400" w:rsidRPr="0077653B" w:rsidRDefault="00D07400" w:rsidP="00D07400">
            <w:pPr>
              <w:pStyle w:val="ListParagraph"/>
              <w:numPr>
                <w:ilvl w:val="0"/>
                <w:numId w:val="9"/>
              </w:numPr>
              <w:ind w:left="162" w:hanging="162"/>
              <w:jc w:val="both"/>
              <w:rPr>
                <w:rFonts w:cstheme="minorHAnsi"/>
                <w:b/>
                <w:sz w:val="14"/>
                <w:szCs w:val="14"/>
              </w:rPr>
            </w:pPr>
            <w:r w:rsidRPr="0077653B">
              <w:rPr>
                <w:rFonts w:cstheme="minorHAnsi"/>
                <w:b/>
                <w:sz w:val="14"/>
                <w:szCs w:val="14"/>
              </w:rPr>
              <w:t xml:space="preserve">Fixed Cost: </w:t>
            </w:r>
          </w:p>
          <w:p w:rsidR="00D07400" w:rsidRPr="0077653B" w:rsidRDefault="00D07400" w:rsidP="00D07400">
            <w:pPr>
              <w:pStyle w:val="ListParagraph"/>
              <w:numPr>
                <w:ilvl w:val="1"/>
                <w:numId w:val="9"/>
              </w:numPr>
              <w:ind w:left="252" w:hanging="180"/>
              <w:jc w:val="both"/>
              <w:rPr>
                <w:rFonts w:cstheme="minorHAnsi"/>
                <w:b/>
                <w:sz w:val="14"/>
                <w:szCs w:val="14"/>
              </w:rPr>
            </w:pPr>
            <w:r w:rsidRPr="0077653B">
              <w:rPr>
                <w:rFonts w:cstheme="minorHAnsi"/>
                <w:sz w:val="14"/>
                <w:szCs w:val="14"/>
              </w:rPr>
              <w:t>Fixed costs are those which do not change with the level of activity within the relevant range. These costs will incur even if no units are produced. For example rent expense, straight-line depreciation expense, etc.</w:t>
            </w:r>
          </w:p>
          <w:p w:rsidR="00D07400" w:rsidRPr="0077653B" w:rsidRDefault="00D07400" w:rsidP="00D07400">
            <w:pPr>
              <w:pStyle w:val="ListParagraph"/>
              <w:numPr>
                <w:ilvl w:val="1"/>
                <w:numId w:val="9"/>
              </w:numPr>
              <w:ind w:left="252" w:hanging="180"/>
              <w:jc w:val="both"/>
              <w:rPr>
                <w:rFonts w:cstheme="minorHAnsi"/>
                <w:b/>
                <w:sz w:val="14"/>
                <w:szCs w:val="14"/>
              </w:rPr>
            </w:pPr>
            <w:r w:rsidRPr="0077653B">
              <w:rPr>
                <w:rFonts w:cstheme="minorHAnsi"/>
                <w:sz w:val="14"/>
                <w:szCs w:val="14"/>
              </w:rPr>
              <w:t>Fixed cost per unit decreases with increase in production.</w:t>
            </w:r>
          </w:p>
          <w:p w:rsidR="00D07400" w:rsidRPr="00552022" w:rsidRDefault="00D07400" w:rsidP="00552022">
            <w:pPr>
              <w:pStyle w:val="ListParagraph"/>
              <w:numPr>
                <w:ilvl w:val="1"/>
                <w:numId w:val="9"/>
              </w:numPr>
              <w:ind w:left="252" w:hanging="180"/>
              <w:jc w:val="both"/>
              <w:rPr>
                <w:rFonts w:cstheme="minorHAnsi"/>
                <w:sz w:val="14"/>
                <w:szCs w:val="14"/>
              </w:rPr>
            </w:pPr>
            <w:r w:rsidRPr="0077653B">
              <w:rPr>
                <w:rFonts w:cstheme="minorHAnsi"/>
                <w:sz w:val="14"/>
                <w:szCs w:val="14"/>
              </w:rPr>
              <w:t>Fixed cost may be:</w:t>
            </w:r>
          </w:p>
        </w:tc>
      </w:tr>
    </w:tbl>
    <w:p w:rsidR="00B915BE" w:rsidRPr="00041F70" w:rsidRDefault="00B915BE" w:rsidP="0043532A">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45A4"/>
    <w:multiLevelType w:val="hybridMultilevel"/>
    <w:tmpl w:val="D090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A1AA3"/>
    <w:multiLevelType w:val="hybridMultilevel"/>
    <w:tmpl w:val="2F66AA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9C43B53"/>
    <w:multiLevelType w:val="hybridMultilevel"/>
    <w:tmpl w:val="2D9C3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D25480"/>
    <w:multiLevelType w:val="hybridMultilevel"/>
    <w:tmpl w:val="E9340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E2DDF"/>
    <w:multiLevelType w:val="hybridMultilevel"/>
    <w:tmpl w:val="DE8AD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B371E4"/>
    <w:multiLevelType w:val="hybridMultilevel"/>
    <w:tmpl w:val="5420D892"/>
    <w:lvl w:ilvl="0" w:tplc="6D3646BA">
      <w:start w:val="1"/>
      <w:numFmt w:val="decimal"/>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DA215E"/>
    <w:multiLevelType w:val="hybridMultilevel"/>
    <w:tmpl w:val="9E581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F069D8"/>
    <w:multiLevelType w:val="hybridMultilevel"/>
    <w:tmpl w:val="526662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214583"/>
    <w:multiLevelType w:val="hybridMultilevel"/>
    <w:tmpl w:val="F1783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3E687C"/>
    <w:multiLevelType w:val="hybridMultilevel"/>
    <w:tmpl w:val="772E8C5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nsid w:val="64057233"/>
    <w:multiLevelType w:val="hybridMultilevel"/>
    <w:tmpl w:val="9B1614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CBC002F"/>
    <w:multiLevelType w:val="hybridMultilevel"/>
    <w:tmpl w:val="58960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A064D8"/>
    <w:multiLevelType w:val="hybridMultilevel"/>
    <w:tmpl w:val="ED2C6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2"/>
  </w:num>
  <w:num w:numId="5">
    <w:abstractNumId w:val="6"/>
  </w:num>
  <w:num w:numId="6">
    <w:abstractNumId w:val="11"/>
  </w:num>
  <w:num w:numId="7">
    <w:abstractNumId w:val="8"/>
  </w:num>
  <w:num w:numId="8">
    <w:abstractNumId w:val="4"/>
  </w:num>
  <w:num w:numId="9">
    <w:abstractNumId w:val="7"/>
  </w:num>
  <w:num w:numId="10">
    <w:abstractNumId w:val="1"/>
  </w:num>
  <w:num w:numId="11">
    <w:abstractNumId w:val="5"/>
  </w:num>
  <w:num w:numId="12">
    <w:abstractNumId w:val="10"/>
  </w:num>
  <w:num w:numId="13">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D1988"/>
    <w:rsid w:val="00004A3A"/>
    <w:rsid w:val="00005201"/>
    <w:rsid w:val="00015C5C"/>
    <w:rsid w:val="00022686"/>
    <w:rsid w:val="00041F70"/>
    <w:rsid w:val="000562ED"/>
    <w:rsid w:val="00056AA1"/>
    <w:rsid w:val="00060BB6"/>
    <w:rsid w:val="00064D24"/>
    <w:rsid w:val="0007303B"/>
    <w:rsid w:val="000943C3"/>
    <w:rsid w:val="000E7F4E"/>
    <w:rsid w:val="000F6427"/>
    <w:rsid w:val="00143266"/>
    <w:rsid w:val="001812C7"/>
    <w:rsid w:val="001B45B6"/>
    <w:rsid w:val="001C223D"/>
    <w:rsid w:val="001D6B88"/>
    <w:rsid w:val="0024511F"/>
    <w:rsid w:val="00247317"/>
    <w:rsid w:val="00257B5B"/>
    <w:rsid w:val="0027437B"/>
    <w:rsid w:val="002862A8"/>
    <w:rsid w:val="00292E02"/>
    <w:rsid w:val="002A45C9"/>
    <w:rsid w:val="002D5A3C"/>
    <w:rsid w:val="00302BFC"/>
    <w:rsid w:val="003326EC"/>
    <w:rsid w:val="003845CA"/>
    <w:rsid w:val="003E30B7"/>
    <w:rsid w:val="003E4594"/>
    <w:rsid w:val="003E7469"/>
    <w:rsid w:val="00415458"/>
    <w:rsid w:val="004252AD"/>
    <w:rsid w:val="0043532A"/>
    <w:rsid w:val="00450B0F"/>
    <w:rsid w:val="00472DB7"/>
    <w:rsid w:val="00473056"/>
    <w:rsid w:val="004A7438"/>
    <w:rsid w:val="004D18BF"/>
    <w:rsid w:val="004E3799"/>
    <w:rsid w:val="00507BB5"/>
    <w:rsid w:val="00520B7C"/>
    <w:rsid w:val="005303F7"/>
    <w:rsid w:val="00552022"/>
    <w:rsid w:val="005703D7"/>
    <w:rsid w:val="0057438C"/>
    <w:rsid w:val="00581503"/>
    <w:rsid w:val="005B5992"/>
    <w:rsid w:val="005C1488"/>
    <w:rsid w:val="005D6209"/>
    <w:rsid w:val="00610D04"/>
    <w:rsid w:val="0063581F"/>
    <w:rsid w:val="00642FF3"/>
    <w:rsid w:val="006447BC"/>
    <w:rsid w:val="0064569A"/>
    <w:rsid w:val="0065391E"/>
    <w:rsid w:val="00675CCB"/>
    <w:rsid w:val="006A68EB"/>
    <w:rsid w:val="006B20C2"/>
    <w:rsid w:val="00735440"/>
    <w:rsid w:val="00770847"/>
    <w:rsid w:val="007864B4"/>
    <w:rsid w:val="0079653D"/>
    <w:rsid w:val="007A1EF2"/>
    <w:rsid w:val="007E1902"/>
    <w:rsid w:val="008307AF"/>
    <w:rsid w:val="00861186"/>
    <w:rsid w:val="0086207F"/>
    <w:rsid w:val="008B2E79"/>
    <w:rsid w:val="008D62C6"/>
    <w:rsid w:val="008E37B3"/>
    <w:rsid w:val="008F07BF"/>
    <w:rsid w:val="008F35B6"/>
    <w:rsid w:val="009304D1"/>
    <w:rsid w:val="00930B33"/>
    <w:rsid w:val="00932F9F"/>
    <w:rsid w:val="00954927"/>
    <w:rsid w:val="00962366"/>
    <w:rsid w:val="00973336"/>
    <w:rsid w:val="009C115D"/>
    <w:rsid w:val="009D129A"/>
    <w:rsid w:val="009E1B3D"/>
    <w:rsid w:val="009F7615"/>
    <w:rsid w:val="00A01C6F"/>
    <w:rsid w:val="00A31F28"/>
    <w:rsid w:val="00A4728F"/>
    <w:rsid w:val="00A54B0F"/>
    <w:rsid w:val="00A57611"/>
    <w:rsid w:val="00A809BE"/>
    <w:rsid w:val="00A875EE"/>
    <w:rsid w:val="00AA1E51"/>
    <w:rsid w:val="00AB0EE7"/>
    <w:rsid w:val="00AB5309"/>
    <w:rsid w:val="00AC193D"/>
    <w:rsid w:val="00AC27E9"/>
    <w:rsid w:val="00AF2493"/>
    <w:rsid w:val="00AF2940"/>
    <w:rsid w:val="00B1426D"/>
    <w:rsid w:val="00B2147A"/>
    <w:rsid w:val="00B54DFA"/>
    <w:rsid w:val="00B565F4"/>
    <w:rsid w:val="00B649C8"/>
    <w:rsid w:val="00B77A5B"/>
    <w:rsid w:val="00B915BE"/>
    <w:rsid w:val="00BA4F88"/>
    <w:rsid w:val="00BA7765"/>
    <w:rsid w:val="00BB7597"/>
    <w:rsid w:val="00BD0399"/>
    <w:rsid w:val="00BD3228"/>
    <w:rsid w:val="00BF1533"/>
    <w:rsid w:val="00C361EB"/>
    <w:rsid w:val="00C53D0C"/>
    <w:rsid w:val="00C63FBE"/>
    <w:rsid w:val="00C73B02"/>
    <w:rsid w:val="00C82788"/>
    <w:rsid w:val="00CB7D8A"/>
    <w:rsid w:val="00D07400"/>
    <w:rsid w:val="00D07E13"/>
    <w:rsid w:val="00D370EB"/>
    <w:rsid w:val="00D41CE8"/>
    <w:rsid w:val="00D75468"/>
    <w:rsid w:val="00D87130"/>
    <w:rsid w:val="00D91933"/>
    <w:rsid w:val="00DA4798"/>
    <w:rsid w:val="00DB5B27"/>
    <w:rsid w:val="00DB69C7"/>
    <w:rsid w:val="00DB7253"/>
    <w:rsid w:val="00DC3AE3"/>
    <w:rsid w:val="00DD1988"/>
    <w:rsid w:val="00DE7D68"/>
    <w:rsid w:val="00E30979"/>
    <w:rsid w:val="00E577BF"/>
    <w:rsid w:val="00E606EC"/>
    <w:rsid w:val="00E8097E"/>
    <w:rsid w:val="00E82985"/>
    <w:rsid w:val="00EA54A7"/>
    <w:rsid w:val="00EB2205"/>
    <w:rsid w:val="00EB427F"/>
    <w:rsid w:val="00EF48FD"/>
    <w:rsid w:val="00F02CBF"/>
    <w:rsid w:val="00F05464"/>
    <w:rsid w:val="00F103BA"/>
    <w:rsid w:val="00F421D0"/>
    <w:rsid w:val="00F44BD4"/>
    <w:rsid w:val="00F5254C"/>
    <w:rsid w:val="00F60F80"/>
    <w:rsid w:val="00F75487"/>
    <w:rsid w:val="00F95AEA"/>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ilfuvd">
    <w:name w:val="ilfuvd"/>
    <w:basedOn w:val="DefaultParagraphFont"/>
    <w:rsid w:val="00F421D0"/>
  </w:style>
  <w:style w:type="character" w:customStyle="1" w:styleId="t">
    <w:name w:val="t"/>
    <w:basedOn w:val="DefaultParagraphFont"/>
    <w:rsid w:val="00D07400"/>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185</cp:revision>
  <dcterms:created xsi:type="dcterms:W3CDTF">2017-11-28T09:00:00Z</dcterms:created>
  <dcterms:modified xsi:type="dcterms:W3CDTF">2019-03-07T11:07:00Z</dcterms:modified>
</cp:coreProperties>
</file>