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21"/>
        <w:tblW w:w="0" w:type="auto"/>
        <w:tblLayout w:type="fixed"/>
        <w:tblLook w:val="04A0"/>
      </w:tblPr>
      <w:tblGrid>
        <w:gridCol w:w="4338"/>
        <w:gridCol w:w="4140"/>
        <w:gridCol w:w="3258"/>
      </w:tblGrid>
      <w:tr w:rsidR="00B915BE" w:rsidRPr="00041F70" w:rsidTr="00735440">
        <w:trPr>
          <w:trHeight w:val="10340"/>
        </w:trPr>
        <w:tc>
          <w:tcPr>
            <w:tcW w:w="4338" w:type="dxa"/>
          </w:tcPr>
          <w:p w:rsidR="00AC70CA" w:rsidRPr="0077653B" w:rsidRDefault="002E39C6" w:rsidP="00CA3841">
            <w:pPr>
              <w:pStyle w:val="ListParagraph"/>
              <w:ind w:left="180"/>
              <w:jc w:val="both"/>
              <w:rPr>
                <w:rFonts w:cstheme="minorHAnsi"/>
                <w:sz w:val="14"/>
                <w:szCs w:val="14"/>
              </w:rPr>
            </w:pPr>
            <w:r>
              <w:rPr>
                <w:rFonts w:cstheme="minorHAnsi"/>
                <w:b/>
                <w:sz w:val="14"/>
                <w:szCs w:val="14"/>
              </w:rPr>
              <w:t xml:space="preserve">1. </w:t>
            </w:r>
            <w:r w:rsidR="00AC70CA" w:rsidRPr="0077653B">
              <w:rPr>
                <w:rFonts w:cstheme="minorHAnsi"/>
                <w:b/>
                <w:sz w:val="14"/>
                <w:szCs w:val="14"/>
              </w:rPr>
              <w:t>Committed Fixed Cost</w:t>
            </w:r>
            <w:r w:rsidR="00AC70CA" w:rsidRPr="0077653B">
              <w:rPr>
                <w:rFonts w:cstheme="minorHAnsi"/>
                <w:sz w:val="14"/>
                <w:szCs w:val="14"/>
              </w:rPr>
              <w:t xml:space="preserve">: A committed cost is an investment that a business entity has already made and cannot recover by any means, as well as obligations already made that the business cannot get out of. You should be aware of which costs are committed costs when you are reviewing company expenditures for possible cutbacks or asset sales. </w:t>
            </w:r>
          </w:p>
          <w:p w:rsidR="00AC70CA" w:rsidRPr="0077653B" w:rsidRDefault="002E39C6" w:rsidP="00CA3841">
            <w:pPr>
              <w:pStyle w:val="ListParagraph"/>
              <w:ind w:left="180"/>
              <w:jc w:val="both"/>
              <w:rPr>
                <w:rFonts w:cstheme="minorHAnsi"/>
                <w:b/>
                <w:sz w:val="14"/>
                <w:szCs w:val="14"/>
              </w:rPr>
            </w:pPr>
            <w:r>
              <w:rPr>
                <w:rFonts w:cstheme="minorHAnsi"/>
                <w:b/>
                <w:sz w:val="14"/>
                <w:szCs w:val="14"/>
              </w:rPr>
              <w:t xml:space="preserve">2. </w:t>
            </w:r>
            <w:r w:rsidR="00AC70CA" w:rsidRPr="0077653B">
              <w:rPr>
                <w:rFonts w:cstheme="minorHAnsi"/>
                <w:b/>
                <w:sz w:val="14"/>
                <w:szCs w:val="14"/>
              </w:rPr>
              <w:t xml:space="preserve">Discretionary Fixed Cost: </w:t>
            </w:r>
            <w:r w:rsidR="00AC70CA" w:rsidRPr="0077653B">
              <w:rPr>
                <w:rFonts w:cstheme="minorHAnsi"/>
                <w:sz w:val="14"/>
                <w:szCs w:val="14"/>
              </w:rPr>
              <w:t>A discretionary fixed cost is expenditure for a period-specific cost or a fixed asset, which can be eliminated or reduced without having an immediate impact on the reported profitability of a business. There are not many discretionary fixed costs, but they can be quite large, and so are worth considerable review by management.</w:t>
            </w:r>
          </w:p>
          <w:p w:rsidR="00AC70CA" w:rsidRPr="00AC70CA" w:rsidRDefault="00AC70CA" w:rsidP="00CA3841">
            <w:pPr>
              <w:jc w:val="both"/>
              <w:rPr>
                <w:rFonts w:cstheme="minorHAnsi"/>
                <w:sz w:val="14"/>
                <w:szCs w:val="14"/>
              </w:rPr>
            </w:pPr>
            <w:r w:rsidRPr="00AC70CA">
              <w:rPr>
                <w:rFonts w:cstheme="minorHAnsi"/>
                <w:sz w:val="14"/>
                <w:szCs w:val="14"/>
              </w:rPr>
              <w:t>The following can be considered discretionary fixed costs:</w:t>
            </w:r>
          </w:p>
          <w:p w:rsidR="00AC70CA" w:rsidRPr="0077653B" w:rsidRDefault="00AC70CA" w:rsidP="00CA3841">
            <w:pPr>
              <w:pStyle w:val="ListParagraph"/>
              <w:numPr>
                <w:ilvl w:val="1"/>
                <w:numId w:val="10"/>
              </w:numPr>
              <w:ind w:left="360" w:hanging="180"/>
              <w:jc w:val="both"/>
              <w:rPr>
                <w:rFonts w:cstheme="minorHAnsi"/>
                <w:sz w:val="14"/>
                <w:szCs w:val="14"/>
              </w:rPr>
            </w:pPr>
            <w:r w:rsidRPr="0077653B">
              <w:rPr>
                <w:rFonts w:cstheme="minorHAnsi"/>
                <w:sz w:val="14"/>
                <w:szCs w:val="14"/>
              </w:rPr>
              <w:t>Advertising campaigns</w:t>
            </w:r>
          </w:p>
          <w:p w:rsidR="00AC70CA" w:rsidRPr="0077653B" w:rsidRDefault="00AC70CA" w:rsidP="00CA3841">
            <w:pPr>
              <w:pStyle w:val="ListParagraph"/>
              <w:numPr>
                <w:ilvl w:val="1"/>
                <w:numId w:val="10"/>
              </w:numPr>
              <w:ind w:left="360" w:hanging="180"/>
              <w:jc w:val="both"/>
              <w:rPr>
                <w:rFonts w:cstheme="minorHAnsi"/>
                <w:sz w:val="14"/>
                <w:szCs w:val="14"/>
              </w:rPr>
            </w:pPr>
            <w:r w:rsidRPr="0077653B">
              <w:rPr>
                <w:rFonts w:cstheme="minorHAnsi"/>
                <w:sz w:val="14"/>
                <w:szCs w:val="14"/>
              </w:rPr>
              <w:t>Employee training</w:t>
            </w:r>
          </w:p>
          <w:p w:rsidR="00AC70CA" w:rsidRPr="0077653B" w:rsidRDefault="00AC70CA" w:rsidP="00CA3841">
            <w:pPr>
              <w:pStyle w:val="ListParagraph"/>
              <w:numPr>
                <w:ilvl w:val="1"/>
                <w:numId w:val="10"/>
              </w:numPr>
              <w:ind w:left="360" w:hanging="180"/>
              <w:jc w:val="both"/>
              <w:rPr>
                <w:rFonts w:cstheme="minorHAnsi"/>
                <w:sz w:val="14"/>
                <w:szCs w:val="14"/>
              </w:rPr>
            </w:pPr>
            <w:r w:rsidRPr="0077653B">
              <w:rPr>
                <w:rFonts w:cstheme="minorHAnsi"/>
                <w:sz w:val="14"/>
                <w:szCs w:val="14"/>
              </w:rPr>
              <w:t>Investor relations</w:t>
            </w:r>
          </w:p>
          <w:p w:rsidR="00AC70CA" w:rsidRPr="0077653B" w:rsidRDefault="00AC70CA" w:rsidP="00CA3841">
            <w:pPr>
              <w:pStyle w:val="ListParagraph"/>
              <w:numPr>
                <w:ilvl w:val="1"/>
                <w:numId w:val="10"/>
              </w:numPr>
              <w:ind w:left="360" w:hanging="180"/>
              <w:jc w:val="both"/>
              <w:rPr>
                <w:rFonts w:cstheme="minorHAnsi"/>
                <w:sz w:val="14"/>
                <w:szCs w:val="14"/>
              </w:rPr>
            </w:pPr>
            <w:r w:rsidRPr="0077653B">
              <w:rPr>
                <w:rFonts w:cstheme="minorHAnsi"/>
                <w:sz w:val="14"/>
                <w:szCs w:val="14"/>
              </w:rPr>
              <w:t xml:space="preserve">Public relations </w:t>
            </w:r>
          </w:p>
          <w:p w:rsidR="00AC70CA" w:rsidRPr="0077653B" w:rsidRDefault="00AC70CA" w:rsidP="00CA3841">
            <w:pPr>
              <w:pStyle w:val="ListParagraph"/>
              <w:numPr>
                <w:ilvl w:val="1"/>
                <w:numId w:val="10"/>
              </w:numPr>
              <w:ind w:left="360" w:hanging="180"/>
              <w:jc w:val="both"/>
              <w:rPr>
                <w:rFonts w:cstheme="minorHAnsi"/>
                <w:sz w:val="14"/>
                <w:szCs w:val="14"/>
              </w:rPr>
            </w:pPr>
            <w:r w:rsidRPr="0077653B">
              <w:rPr>
                <w:rFonts w:cstheme="minorHAnsi"/>
                <w:sz w:val="14"/>
                <w:szCs w:val="14"/>
              </w:rPr>
              <w:t>Research and development activities for specific products</w:t>
            </w:r>
          </w:p>
          <w:p w:rsidR="002E39C6" w:rsidRPr="002E39C6" w:rsidRDefault="002E39C6" w:rsidP="00CA3841">
            <w:pPr>
              <w:pStyle w:val="ListParagraph"/>
              <w:ind w:left="180"/>
              <w:jc w:val="both"/>
              <w:rPr>
                <w:rFonts w:cstheme="minorHAnsi"/>
                <w:sz w:val="14"/>
                <w:szCs w:val="14"/>
              </w:rPr>
            </w:pPr>
            <w:r>
              <w:rPr>
                <w:rFonts w:cstheme="minorHAnsi"/>
                <w:b/>
                <w:sz w:val="14"/>
                <w:szCs w:val="14"/>
              </w:rPr>
              <w:t xml:space="preserve">3. </w:t>
            </w:r>
            <w:r w:rsidRPr="002E39C6">
              <w:rPr>
                <w:rFonts w:cstheme="minorHAnsi"/>
                <w:b/>
                <w:sz w:val="14"/>
                <w:szCs w:val="14"/>
              </w:rPr>
              <w:t xml:space="preserve">Mixed Cost: </w:t>
            </w:r>
            <w:r w:rsidRPr="002E39C6">
              <w:rPr>
                <w:rFonts w:cstheme="minorHAnsi"/>
                <w:sz w:val="14"/>
                <w:szCs w:val="14"/>
              </w:rPr>
              <w:t>A mixed cost is a cost that contains both a fixed cost component and a variable cost component. Typically, a portion of a mixed cost may be present in the absence of all activity, in addition to which the cost may also increase as activity levels increase. As the level of usage of a mixed cost item increases, the fixed component of the cost will not change, while the variable cost component will increase. The formula for this relationship is: Y = a + bx</w:t>
            </w:r>
          </w:p>
          <w:p w:rsidR="002E39C6" w:rsidRPr="002E39C6" w:rsidRDefault="002E39C6" w:rsidP="00CA3841">
            <w:pPr>
              <w:jc w:val="both"/>
              <w:rPr>
                <w:rFonts w:cstheme="minorHAnsi"/>
                <w:sz w:val="14"/>
                <w:szCs w:val="14"/>
              </w:rPr>
            </w:pPr>
            <w:r w:rsidRPr="002E39C6">
              <w:rPr>
                <w:rFonts w:cstheme="minorHAnsi"/>
                <w:sz w:val="14"/>
                <w:szCs w:val="14"/>
              </w:rPr>
              <w:t>Where, Y = Total cost; a = Total fixed cost; b = Variable cost per unit of activity; x = Number of units of activity</w:t>
            </w:r>
          </w:p>
          <w:p w:rsidR="00F4520A" w:rsidRDefault="00F4520A" w:rsidP="00CA3841">
            <w:pPr>
              <w:jc w:val="both"/>
              <w:rPr>
                <w:rFonts w:cstheme="minorHAnsi"/>
                <w:b/>
                <w:sz w:val="14"/>
                <w:szCs w:val="14"/>
                <w:u w:val="single"/>
              </w:rPr>
            </w:pPr>
          </w:p>
          <w:p w:rsidR="00F4520A" w:rsidRPr="0077653B" w:rsidRDefault="00F4520A" w:rsidP="00CA3841">
            <w:pPr>
              <w:jc w:val="both"/>
              <w:rPr>
                <w:rFonts w:cstheme="minorHAnsi"/>
                <w:b/>
                <w:sz w:val="14"/>
                <w:szCs w:val="14"/>
                <w:u w:val="single"/>
              </w:rPr>
            </w:pPr>
            <w:r w:rsidRPr="0077653B">
              <w:rPr>
                <w:rFonts w:cstheme="minorHAnsi"/>
                <w:b/>
                <w:sz w:val="14"/>
                <w:szCs w:val="14"/>
                <w:u w:val="single"/>
              </w:rPr>
              <w:t>BIG BATH</w:t>
            </w:r>
          </w:p>
          <w:p w:rsidR="00F4520A" w:rsidRPr="0077653B" w:rsidRDefault="00F4520A" w:rsidP="00CA3841">
            <w:pPr>
              <w:jc w:val="both"/>
              <w:rPr>
                <w:rFonts w:cstheme="minorHAnsi"/>
                <w:sz w:val="14"/>
                <w:szCs w:val="14"/>
              </w:rPr>
            </w:pPr>
            <w:r w:rsidRPr="0077653B">
              <w:rPr>
                <w:rFonts w:cstheme="minorHAnsi"/>
                <w:sz w:val="14"/>
                <w:szCs w:val="14"/>
              </w:rPr>
              <w:t>A "big bath" is an accounting term defined by a management team's strategy of manipulating a company's income statement to make poor results look even worse to make future results better. It is often implemented in a bad year so that a company can enhance the next year's earnings in an artificial manner.</w:t>
            </w:r>
          </w:p>
          <w:p w:rsidR="00F4520A" w:rsidRPr="0077653B" w:rsidRDefault="00F4520A" w:rsidP="00CA3841">
            <w:pPr>
              <w:jc w:val="both"/>
              <w:rPr>
                <w:rFonts w:cstheme="minorHAnsi"/>
                <w:sz w:val="14"/>
                <w:szCs w:val="14"/>
              </w:rPr>
            </w:pPr>
            <w:r w:rsidRPr="0077653B">
              <w:rPr>
                <w:rFonts w:cstheme="minorHAnsi"/>
                <w:sz w:val="14"/>
                <w:szCs w:val="14"/>
              </w:rPr>
              <w:t xml:space="preserve">Example of a Big Bath:  If a CEO concludes the minimum earnings targets cannot be made in a given year, he has an incentive to move earnings from the present to the future because the CEO's compensation does not change regardless if he misses the targets by a little or a lot. The CEO can shift profits forward in several ways: by prepaying expenses, taking write-offs and/or delaying the realization of revenues. By taking on these measures in a big bath maneuver, the CEO increases the chances of getting a large bonus the following year. Prepaying expenses and taking write-offs are particularly useful in a big bath scenario. </w:t>
            </w:r>
          </w:p>
          <w:p w:rsidR="00F4520A" w:rsidRPr="0077653B" w:rsidRDefault="00F4520A" w:rsidP="00CA3841">
            <w:pPr>
              <w:jc w:val="both"/>
              <w:rPr>
                <w:rFonts w:cstheme="minorHAnsi"/>
                <w:b/>
                <w:sz w:val="14"/>
                <w:szCs w:val="14"/>
                <w:u w:val="single"/>
              </w:rPr>
            </w:pPr>
            <w:r w:rsidRPr="0077653B">
              <w:rPr>
                <w:rFonts w:cstheme="minorHAnsi"/>
                <w:b/>
                <w:sz w:val="14"/>
                <w:szCs w:val="14"/>
                <w:u w:val="single"/>
              </w:rPr>
              <w:t>Analysis Method of mixed cost</w:t>
            </w:r>
          </w:p>
          <w:p w:rsidR="00F4520A" w:rsidRPr="0077653B" w:rsidRDefault="00F4520A" w:rsidP="00CA3841">
            <w:pPr>
              <w:pStyle w:val="ListParagraph"/>
              <w:numPr>
                <w:ilvl w:val="0"/>
                <w:numId w:val="11"/>
              </w:numPr>
              <w:ind w:left="180" w:hanging="180"/>
              <w:jc w:val="both"/>
              <w:rPr>
                <w:rFonts w:cstheme="minorHAnsi"/>
                <w:sz w:val="14"/>
                <w:szCs w:val="14"/>
              </w:rPr>
            </w:pPr>
            <w:r w:rsidRPr="0077653B">
              <w:rPr>
                <w:rStyle w:val="Strong"/>
                <w:rFonts w:cstheme="minorHAnsi"/>
                <w:sz w:val="14"/>
                <w:szCs w:val="14"/>
              </w:rPr>
              <w:t>Scatter graph plot</w:t>
            </w:r>
            <w:r w:rsidRPr="0077653B">
              <w:rPr>
                <w:rFonts w:cstheme="minorHAnsi"/>
                <w:sz w:val="14"/>
                <w:szCs w:val="14"/>
              </w:rPr>
              <w:t xml:space="preserve">: A </w:t>
            </w:r>
            <w:r w:rsidRPr="0077653B">
              <w:rPr>
                <w:rStyle w:val="Strong"/>
                <w:rFonts w:cstheme="minorHAnsi"/>
                <w:sz w:val="14"/>
                <w:szCs w:val="14"/>
              </w:rPr>
              <w:t>scatter plot</w:t>
            </w:r>
            <w:r w:rsidRPr="0077653B">
              <w:rPr>
                <w:rFonts w:cstheme="minorHAnsi"/>
                <w:sz w:val="14"/>
                <w:szCs w:val="14"/>
              </w:rPr>
              <w:t xml:space="preserve"> is a two-dimensional data visualization that uses dots to represent the values obtained for two different variables - one plotted along the x-axis and the other plotted along the y-axis.</w:t>
            </w:r>
          </w:p>
          <w:p w:rsidR="00F4520A" w:rsidRPr="0077653B" w:rsidRDefault="00F4520A" w:rsidP="00CA3841">
            <w:pPr>
              <w:pStyle w:val="ListParagraph"/>
              <w:numPr>
                <w:ilvl w:val="1"/>
                <w:numId w:val="11"/>
              </w:numPr>
              <w:ind w:left="180" w:hanging="90"/>
              <w:jc w:val="both"/>
              <w:rPr>
                <w:rFonts w:cstheme="minorHAnsi"/>
                <w:sz w:val="14"/>
                <w:szCs w:val="14"/>
              </w:rPr>
            </w:pPr>
            <w:r w:rsidRPr="0077653B">
              <w:rPr>
                <w:rFonts w:cstheme="minorHAnsi"/>
                <w:sz w:val="14"/>
                <w:szCs w:val="14"/>
              </w:rPr>
              <w:t>Plot the data point on a graph( total cost vs. activity)</w:t>
            </w:r>
          </w:p>
          <w:p w:rsidR="00F4520A" w:rsidRPr="0077653B" w:rsidRDefault="00F4520A" w:rsidP="00CA3841">
            <w:pPr>
              <w:pStyle w:val="ListParagraph"/>
              <w:numPr>
                <w:ilvl w:val="1"/>
                <w:numId w:val="11"/>
              </w:numPr>
              <w:ind w:left="180" w:hanging="90"/>
              <w:jc w:val="both"/>
              <w:rPr>
                <w:rFonts w:cstheme="minorHAnsi"/>
                <w:sz w:val="14"/>
                <w:szCs w:val="14"/>
              </w:rPr>
            </w:pPr>
            <w:r w:rsidRPr="0077653B">
              <w:rPr>
                <w:rFonts w:cstheme="minorHAnsi"/>
                <w:sz w:val="14"/>
                <w:szCs w:val="14"/>
              </w:rPr>
              <w:t>Draw a line through the data points with about an equal number of points above and below the line</w:t>
            </w:r>
          </w:p>
          <w:p w:rsidR="00F4520A" w:rsidRPr="0077653B" w:rsidRDefault="00F4520A" w:rsidP="00CA3841">
            <w:pPr>
              <w:pStyle w:val="ListParagraph"/>
              <w:numPr>
                <w:ilvl w:val="1"/>
                <w:numId w:val="11"/>
              </w:numPr>
              <w:ind w:left="180" w:hanging="90"/>
              <w:jc w:val="both"/>
              <w:rPr>
                <w:rFonts w:cstheme="minorHAnsi"/>
                <w:sz w:val="14"/>
                <w:szCs w:val="14"/>
              </w:rPr>
            </w:pPr>
            <w:r w:rsidRPr="0077653B">
              <w:rPr>
                <w:rFonts w:cstheme="minorHAnsi"/>
                <w:sz w:val="14"/>
                <w:szCs w:val="14"/>
              </w:rPr>
              <w:t>Use one data point to estimate the total level of activity and the total cost</w:t>
            </w:r>
          </w:p>
          <w:p w:rsidR="00F4520A" w:rsidRPr="0077653B" w:rsidRDefault="00F4520A" w:rsidP="00CA3841">
            <w:pPr>
              <w:pStyle w:val="ListParagraph"/>
              <w:numPr>
                <w:ilvl w:val="1"/>
                <w:numId w:val="11"/>
              </w:numPr>
              <w:ind w:left="180" w:hanging="90"/>
              <w:jc w:val="both"/>
              <w:rPr>
                <w:rFonts w:cstheme="minorHAnsi"/>
                <w:sz w:val="14"/>
                <w:szCs w:val="14"/>
              </w:rPr>
            </w:pPr>
            <w:r w:rsidRPr="0077653B">
              <w:rPr>
                <w:rFonts w:cstheme="minorHAnsi"/>
                <w:sz w:val="14"/>
                <w:szCs w:val="14"/>
              </w:rPr>
              <w:t>Make a quick estimate of variable cost per unit and determine the cost equation</w:t>
            </w:r>
          </w:p>
          <w:p w:rsidR="00F4520A" w:rsidRPr="0077653B" w:rsidRDefault="00F4520A" w:rsidP="00CA3841">
            <w:pPr>
              <w:pStyle w:val="ListParagraph"/>
              <w:numPr>
                <w:ilvl w:val="0"/>
                <w:numId w:val="11"/>
              </w:numPr>
              <w:ind w:left="180" w:hanging="180"/>
              <w:jc w:val="both"/>
              <w:rPr>
                <w:rFonts w:cstheme="minorHAnsi"/>
                <w:sz w:val="14"/>
                <w:szCs w:val="14"/>
              </w:rPr>
            </w:pPr>
            <w:r w:rsidRPr="0077653B">
              <w:rPr>
                <w:rFonts w:cstheme="minorHAnsi"/>
                <w:b/>
                <w:sz w:val="14"/>
                <w:szCs w:val="14"/>
              </w:rPr>
              <w:t xml:space="preserve">The High-Low Method: </w:t>
            </w:r>
            <w:r w:rsidRPr="0077653B">
              <w:rPr>
                <w:rFonts w:cstheme="minorHAnsi"/>
                <w:sz w:val="14"/>
                <w:szCs w:val="14"/>
              </w:rPr>
              <w:t>In cost accounting, the high-low method is a way of attempting to separate out fixed and variable costs given a limited amount of data. The high-low method involves taking the highest level of activity and the lowest level of activity and comparing the total costs at each level.</w:t>
            </w:r>
          </w:p>
          <w:p w:rsidR="00F4520A" w:rsidRPr="00F4520A" w:rsidRDefault="00F4520A" w:rsidP="00CA3841">
            <w:pPr>
              <w:jc w:val="both"/>
              <w:rPr>
                <w:rFonts w:cstheme="minorHAnsi"/>
                <w:sz w:val="14"/>
                <w:szCs w:val="14"/>
              </w:rPr>
            </w:pPr>
            <w:r w:rsidRPr="00F4520A">
              <w:rPr>
                <w:rFonts w:cstheme="minorHAnsi"/>
                <w:sz w:val="14"/>
                <w:szCs w:val="14"/>
              </w:rPr>
              <w:t>If the variable cost is a fixed charge per unit and fixed costs remain the same, it is possible to determine the fixed and variable costs by solving the system of equations.</w:t>
            </w:r>
          </w:p>
          <w:p w:rsidR="00F4520A" w:rsidRPr="00F4520A" w:rsidRDefault="00F4520A" w:rsidP="00CA3841">
            <w:pPr>
              <w:jc w:val="both"/>
              <w:rPr>
                <w:rFonts w:cstheme="minorHAnsi"/>
                <w:sz w:val="14"/>
                <w:szCs w:val="14"/>
              </w:rPr>
            </w:pPr>
            <w:r w:rsidRPr="00F4520A">
              <w:rPr>
                <w:rFonts w:cstheme="minorHAnsi"/>
                <w:sz w:val="14"/>
                <w:szCs w:val="14"/>
              </w:rPr>
              <w:t>The Formulas for the High-Low Method Are</w:t>
            </w:r>
            <w:r>
              <w:rPr>
                <w:rFonts w:cstheme="minorHAnsi"/>
                <w:sz w:val="14"/>
                <w:szCs w:val="14"/>
              </w:rPr>
              <w:t xml:space="preserve">: </w:t>
            </w:r>
          </w:p>
          <w:p w:rsidR="00F4520A" w:rsidRPr="00F4520A" w:rsidRDefault="00F4520A" w:rsidP="00CA3841">
            <w:pPr>
              <w:jc w:val="both"/>
              <w:rPr>
                <w:rFonts w:eastAsia="Times New Roman" w:cstheme="minorHAnsi"/>
                <w:sz w:val="14"/>
                <w:szCs w:val="14"/>
                <w:vertAlign w:val="subscript"/>
              </w:rPr>
            </w:pPr>
            <w:r w:rsidRPr="00F4520A">
              <w:rPr>
                <w:rFonts w:eastAsia="Times New Roman" w:cstheme="minorHAnsi"/>
                <w:sz w:val="14"/>
                <w:szCs w:val="14"/>
              </w:rPr>
              <w:t>Variable Cost per Unit =Slope of the line =Rise/Run=Y</w:t>
            </w:r>
            <w:r w:rsidRPr="00F4520A">
              <w:rPr>
                <w:rFonts w:eastAsia="Times New Roman" w:cstheme="minorHAnsi"/>
                <w:sz w:val="14"/>
                <w:szCs w:val="14"/>
                <w:vertAlign w:val="subscript"/>
              </w:rPr>
              <w:t>2</w:t>
            </w:r>
            <w:r w:rsidRPr="00F4520A">
              <w:rPr>
                <w:rFonts w:eastAsia="Times New Roman" w:cstheme="minorHAnsi"/>
                <w:sz w:val="14"/>
                <w:szCs w:val="14"/>
              </w:rPr>
              <w:t>- Y</w:t>
            </w:r>
            <w:r w:rsidRPr="00F4520A">
              <w:rPr>
                <w:rFonts w:eastAsia="Times New Roman" w:cstheme="minorHAnsi"/>
                <w:sz w:val="14"/>
                <w:szCs w:val="14"/>
                <w:vertAlign w:val="subscript"/>
              </w:rPr>
              <w:t xml:space="preserve">1 </w:t>
            </w:r>
            <w:r w:rsidRPr="00F4520A">
              <w:rPr>
                <w:rFonts w:cstheme="minorHAnsi"/>
                <w:sz w:val="14"/>
                <w:szCs w:val="14"/>
              </w:rPr>
              <w:t>/</w:t>
            </w:r>
            <w:r w:rsidRPr="00F4520A">
              <w:rPr>
                <w:rFonts w:eastAsia="Times New Roman" w:cstheme="minorHAnsi"/>
                <w:sz w:val="14"/>
                <w:szCs w:val="14"/>
              </w:rPr>
              <w:t xml:space="preserve"> X</w:t>
            </w:r>
            <w:r w:rsidRPr="00F4520A">
              <w:rPr>
                <w:rFonts w:eastAsia="Times New Roman" w:cstheme="minorHAnsi"/>
                <w:sz w:val="14"/>
                <w:szCs w:val="14"/>
                <w:vertAlign w:val="subscript"/>
              </w:rPr>
              <w:t>2</w:t>
            </w:r>
            <w:r w:rsidRPr="00F4520A">
              <w:rPr>
                <w:rFonts w:eastAsia="Times New Roman" w:cstheme="minorHAnsi"/>
                <w:sz w:val="14"/>
                <w:szCs w:val="14"/>
              </w:rPr>
              <w:t>- X</w:t>
            </w:r>
            <w:r w:rsidRPr="00F4520A">
              <w:rPr>
                <w:rFonts w:eastAsia="Times New Roman" w:cstheme="minorHAnsi"/>
                <w:sz w:val="14"/>
                <w:szCs w:val="14"/>
                <w:vertAlign w:val="subscript"/>
              </w:rPr>
              <w:t xml:space="preserve">1  </w:t>
            </w:r>
          </w:p>
          <w:p w:rsidR="00F4520A" w:rsidRPr="0077653B" w:rsidRDefault="00F4520A" w:rsidP="00CA3841">
            <w:pPr>
              <w:pStyle w:val="ListParagraph"/>
              <w:jc w:val="both"/>
              <w:rPr>
                <w:rFonts w:cstheme="minorHAnsi"/>
                <w:sz w:val="14"/>
                <w:szCs w:val="14"/>
              </w:rPr>
            </w:pPr>
            <w:r w:rsidRPr="0077653B">
              <w:rPr>
                <w:rFonts w:cstheme="minorHAnsi"/>
                <w:sz w:val="14"/>
                <w:szCs w:val="14"/>
              </w:rPr>
              <w:t>= (Cost at the high activity level-Cost of the low activity level)/(High activity level-Low activity level)</w:t>
            </w:r>
          </w:p>
          <w:p w:rsidR="00F4520A" w:rsidRPr="0077653B" w:rsidRDefault="00F4520A" w:rsidP="00CA3841">
            <w:pPr>
              <w:pStyle w:val="ListParagraph"/>
              <w:jc w:val="both"/>
              <w:rPr>
                <w:rFonts w:cstheme="minorHAnsi"/>
                <w:strike/>
                <w:sz w:val="14"/>
                <w:szCs w:val="14"/>
              </w:rPr>
            </w:pPr>
          </w:p>
          <w:p w:rsidR="00F4520A" w:rsidRPr="00F4520A" w:rsidRDefault="00F4520A" w:rsidP="00CA3841">
            <w:pPr>
              <w:jc w:val="both"/>
              <w:rPr>
                <w:rFonts w:cstheme="minorHAnsi"/>
                <w:sz w:val="14"/>
                <w:szCs w:val="14"/>
              </w:rPr>
            </w:pPr>
            <w:r w:rsidRPr="00F4520A">
              <w:rPr>
                <w:rFonts w:cstheme="minorHAnsi"/>
                <w:sz w:val="14"/>
                <w:szCs w:val="14"/>
              </w:rPr>
              <w:t>Variable cost=Change in cost/Change in activity</w:t>
            </w:r>
          </w:p>
          <w:p w:rsidR="00F4520A" w:rsidRPr="00F4520A" w:rsidRDefault="00F4520A" w:rsidP="00CA3841">
            <w:pPr>
              <w:jc w:val="both"/>
              <w:rPr>
                <w:rFonts w:cstheme="minorHAnsi"/>
                <w:sz w:val="14"/>
                <w:szCs w:val="14"/>
              </w:rPr>
            </w:pPr>
            <w:r w:rsidRPr="00F4520A">
              <w:rPr>
                <w:rFonts w:cstheme="minorHAnsi"/>
                <w:sz w:val="14"/>
                <w:szCs w:val="14"/>
              </w:rPr>
              <w:t>Fixed cost element=Total cost-Variable cost element</w:t>
            </w:r>
          </w:p>
          <w:p w:rsidR="00B2147A" w:rsidRPr="00AC70CA" w:rsidRDefault="00F4520A" w:rsidP="00CA3841">
            <w:pPr>
              <w:jc w:val="both"/>
              <w:rPr>
                <w:rFonts w:cstheme="minorHAnsi"/>
                <w:sz w:val="14"/>
                <w:szCs w:val="14"/>
              </w:rPr>
            </w:pPr>
            <w:r w:rsidRPr="00F4520A">
              <w:rPr>
                <w:rFonts w:cstheme="minorHAnsi"/>
                <w:sz w:val="14"/>
                <w:szCs w:val="14"/>
              </w:rPr>
              <w:t>Formula: Y=a+bx</w:t>
            </w:r>
          </w:p>
        </w:tc>
        <w:tc>
          <w:tcPr>
            <w:tcW w:w="4140" w:type="dxa"/>
          </w:tcPr>
          <w:p w:rsidR="00F4520A" w:rsidRPr="0077653B" w:rsidRDefault="00F4520A" w:rsidP="00CA3841">
            <w:pPr>
              <w:pStyle w:val="ListParagraph"/>
              <w:numPr>
                <w:ilvl w:val="0"/>
                <w:numId w:val="11"/>
              </w:numPr>
              <w:ind w:left="162" w:hanging="162"/>
              <w:jc w:val="both"/>
              <w:rPr>
                <w:rFonts w:cstheme="minorHAnsi"/>
                <w:b/>
                <w:sz w:val="14"/>
                <w:szCs w:val="14"/>
              </w:rPr>
            </w:pPr>
            <w:r w:rsidRPr="0077653B">
              <w:rPr>
                <w:rFonts w:cstheme="minorHAnsi"/>
                <w:b/>
                <w:sz w:val="14"/>
                <w:szCs w:val="14"/>
              </w:rPr>
              <w:t xml:space="preserve">The Least-squares Regression Method: </w:t>
            </w:r>
            <w:r w:rsidRPr="0077653B">
              <w:rPr>
                <w:rFonts w:cstheme="minorHAnsi"/>
                <w:sz w:val="14"/>
                <w:szCs w:val="14"/>
              </w:rPr>
              <w:t>The least squares method is a form of mathematical regression analysis that finds the line of best fit for a set of data, providing a visual demonstration of the relationship between the data points. Each point of data is representative of the relationship between a known independent variable and an unknown dependent variable.</w:t>
            </w:r>
          </w:p>
          <w:p w:rsidR="00F4520A" w:rsidRPr="0077653B" w:rsidRDefault="00F4520A" w:rsidP="00CA3841">
            <w:pPr>
              <w:pStyle w:val="ListParagraph"/>
              <w:numPr>
                <w:ilvl w:val="1"/>
                <w:numId w:val="11"/>
              </w:numPr>
              <w:ind w:left="162" w:hanging="90"/>
              <w:jc w:val="both"/>
              <w:rPr>
                <w:rFonts w:cstheme="minorHAnsi"/>
                <w:sz w:val="14"/>
                <w:szCs w:val="14"/>
              </w:rPr>
            </w:pPr>
            <w:r w:rsidRPr="0077653B">
              <w:rPr>
                <w:rFonts w:cstheme="minorHAnsi"/>
                <w:sz w:val="14"/>
                <w:szCs w:val="14"/>
              </w:rPr>
              <w:t>This method uses all of the data points to estimate the fixed and variable cost components of a mixed cost</w:t>
            </w:r>
          </w:p>
          <w:p w:rsidR="00F4520A" w:rsidRPr="0077653B" w:rsidRDefault="00F4520A" w:rsidP="00CA3841">
            <w:pPr>
              <w:pStyle w:val="ListParagraph"/>
              <w:numPr>
                <w:ilvl w:val="1"/>
                <w:numId w:val="11"/>
              </w:numPr>
              <w:ind w:left="162" w:hanging="90"/>
              <w:jc w:val="both"/>
              <w:rPr>
                <w:rFonts w:cstheme="minorHAnsi"/>
                <w:sz w:val="14"/>
                <w:szCs w:val="14"/>
              </w:rPr>
            </w:pPr>
            <w:r w:rsidRPr="0077653B">
              <w:rPr>
                <w:rFonts w:cstheme="minorHAnsi"/>
                <w:sz w:val="14"/>
                <w:szCs w:val="14"/>
              </w:rPr>
              <w:t xml:space="preserve"> The goal of this method is to fit a straight line to the data that minizes the sum of the squared error.</w:t>
            </w:r>
          </w:p>
          <w:p w:rsidR="00F4520A" w:rsidRPr="0077653B" w:rsidRDefault="00F4520A" w:rsidP="00CA3841">
            <w:pPr>
              <w:pStyle w:val="ListParagraph"/>
              <w:numPr>
                <w:ilvl w:val="1"/>
                <w:numId w:val="11"/>
              </w:numPr>
              <w:ind w:left="162" w:hanging="90"/>
              <w:jc w:val="both"/>
              <w:rPr>
                <w:rFonts w:cstheme="minorHAnsi"/>
                <w:sz w:val="14"/>
                <w:szCs w:val="14"/>
              </w:rPr>
            </w:pPr>
            <w:r w:rsidRPr="0077653B">
              <w:rPr>
                <w:rFonts w:cstheme="minorHAnsi"/>
                <w:sz w:val="14"/>
                <w:szCs w:val="14"/>
              </w:rPr>
              <w:t>Software can be used to fit a regression line through the data points</w:t>
            </w:r>
          </w:p>
          <w:p w:rsidR="00F4520A" w:rsidRPr="0077653B" w:rsidRDefault="00F4520A" w:rsidP="00CA3841">
            <w:pPr>
              <w:pStyle w:val="ListParagraph"/>
              <w:numPr>
                <w:ilvl w:val="1"/>
                <w:numId w:val="11"/>
              </w:numPr>
              <w:ind w:left="162" w:hanging="90"/>
              <w:jc w:val="both"/>
              <w:rPr>
                <w:rFonts w:cstheme="minorHAnsi"/>
                <w:sz w:val="14"/>
                <w:szCs w:val="14"/>
              </w:rPr>
            </w:pPr>
            <w:r w:rsidRPr="0077653B">
              <w:rPr>
                <w:rFonts w:cstheme="minorHAnsi"/>
                <w:sz w:val="14"/>
                <w:szCs w:val="14"/>
              </w:rPr>
              <w:t>The cost analysis objective is the same: Y=a+bX</w:t>
            </w:r>
          </w:p>
          <w:p w:rsidR="00F4520A" w:rsidRPr="0077653B" w:rsidRDefault="00F4520A" w:rsidP="00CA3841">
            <w:pPr>
              <w:pStyle w:val="ListParagraph"/>
              <w:numPr>
                <w:ilvl w:val="1"/>
                <w:numId w:val="11"/>
              </w:numPr>
              <w:ind w:left="162" w:hanging="90"/>
              <w:jc w:val="both"/>
              <w:rPr>
                <w:rFonts w:cstheme="minorHAnsi"/>
                <w:sz w:val="14"/>
                <w:szCs w:val="14"/>
              </w:rPr>
            </w:pPr>
            <w:r w:rsidRPr="0077653B">
              <w:rPr>
                <w:rFonts w:cstheme="minorHAnsi"/>
                <w:sz w:val="14"/>
                <w:szCs w:val="14"/>
              </w:rPr>
              <w:t>The output from the regression analysis can be used to create an equation that enables you to estimate total costs at any activity level.</w:t>
            </w:r>
          </w:p>
          <w:p w:rsidR="00F4520A" w:rsidRPr="0077653B" w:rsidRDefault="00F4520A" w:rsidP="00CA3841">
            <w:pPr>
              <w:jc w:val="both"/>
              <w:rPr>
                <w:rFonts w:cstheme="minorHAnsi"/>
                <w:b/>
                <w:sz w:val="14"/>
                <w:szCs w:val="14"/>
                <w:u w:val="single"/>
              </w:rPr>
            </w:pPr>
            <w:r w:rsidRPr="0077653B">
              <w:rPr>
                <w:rFonts w:cstheme="minorHAnsi"/>
                <w:b/>
                <w:sz w:val="14"/>
                <w:szCs w:val="14"/>
                <w:u w:val="single"/>
              </w:rPr>
              <w:t xml:space="preserve">The Contribution format Income Statement </w:t>
            </w:r>
          </w:p>
          <w:p w:rsidR="00F4520A" w:rsidRPr="0077653B" w:rsidRDefault="00F4520A" w:rsidP="00CA3841">
            <w:pPr>
              <w:pStyle w:val="ListParagraph"/>
              <w:numPr>
                <w:ilvl w:val="1"/>
                <w:numId w:val="11"/>
              </w:numPr>
              <w:ind w:left="162" w:hanging="90"/>
              <w:jc w:val="both"/>
              <w:rPr>
                <w:rFonts w:cstheme="minorHAnsi"/>
                <w:sz w:val="14"/>
                <w:szCs w:val="14"/>
              </w:rPr>
            </w:pPr>
            <w:r w:rsidRPr="0077653B">
              <w:rPr>
                <w:rFonts w:cstheme="minorHAnsi"/>
                <w:sz w:val="14"/>
                <w:szCs w:val="14"/>
              </w:rPr>
              <w:t>A contribution margin income statement is an income statement in which all variable expenses are deducted from sales to arrive at a contribution margin, from which all fixed expenses are then subtracted to arrive at the net profit or net loss for the period. Thus, the arrangement of expenses in the income statement corresponds to the nature of the expenses. This income statement format is a superior form of presentation, because the contribution margin clearly shows the amount available to cover fixed costs and generate a profit (or loss).</w:t>
            </w:r>
          </w:p>
          <w:p w:rsidR="00F4520A" w:rsidRPr="0077653B" w:rsidRDefault="00F4520A" w:rsidP="00CA3841">
            <w:pPr>
              <w:pStyle w:val="ListParagraph"/>
              <w:numPr>
                <w:ilvl w:val="1"/>
                <w:numId w:val="11"/>
              </w:numPr>
              <w:ind w:left="162" w:hanging="90"/>
              <w:jc w:val="both"/>
              <w:rPr>
                <w:rFonts w:cstheme="minorHAnsi"/>
                <w:sz w:val="14"/>
                <w:szCs w:val="14"/>
              </w:rPr>
            </w:pPr>
            <w:r w:rsidRPr="0077653B">
              <w:rPr>
                <w:rFonts w:cstheme="minorHAnsi"/>
                <w:sz w:val="14"/>
                <w:szCs w:val="14"/>
              </w:rPr>
              <w:t>The contribution margin income statement is a very useful tool in planning and decision making. While it cannot be used for GAAP financial statements, it is often used by managers internally.</w:t>
            </w:r>
          </w:p>
          <w:p w:rsidR="00F4520A" w:rsidRPr="0077653B" w:rsidRDefault="00F4520A" w:rsidP="00CA3841">
            <w:pPr>
              <w:pStyle w:val="ListParagraph"/>
              <w:numPr>
                <w:ilvl w:val="1"/>
                <w:numId w:val="11"/>
              </w:numPr>
              <w:ind w:left="162" w:hanging="90"/>
              <w:jc w:val="both"/>
              <w:rPr>
                <w:rFonts w:cstheme="minorHAnsi"/>
                <w:sz w:val="14"/>
                <w:szCs w:val="14"/>
              </w:rPr>
            </w:pPr>
            <w:r w:rsidRPr="0077653B">
              <w:rPr>
                <w:rFonts w:cstheme="minorHAnsi"/>
                <w:sz w:val="14"/>
                <w:szCs w:val="14"/>
              </w:rPr>
              <w:t>A contribution margin income statement varies from a normal income statement in the following three ways:</w:t>
            </w:r>
          </w:p>
          <w:p w:rsidR="00F4520A" w:rsidRPr="0077653B" w:rsidRDefault="00F4520A" w:rsidP="00CA3841">
            <w:pPr>
              <w:pStyle w:val="ListParagraph"/>
              <w:numPr>
                <w:ilvl w:val="1"/>
                <w:numId w:val="13"/>
              </w:numPr>
              <w:ind w:left="342" w:hanging="180"/>
              <w:jc w:val="both"/>
              <w:rPr>
                <w:rFonts w:cstheme="minorHAnsi"/>
                <w:sz w:val="14"/>
                <w:szCs w:val="14"/>
              </w:rPr>
            </w:pPr>
            <w:r w:rsidRPr="0077653B">
              <w:rPr>
                <w:rFonts w:cstheme="minorHAnsi"/>
                <w:sz w:val="14"/>
                <w:szCs w:val="14"/>
              </w:rPr>
              <w:t>Fixed production costs are aggregated lower in the income statement, after the contribution margin;</w:t>
            </w:r>
          </w:p>
          <w:p w:rsidR="00F4520A" w:rsidRPr="0077653B" w:rsidRDefault="00F4520A" w:rsidP="00CA3841">
            <w:pPr>
              <w:pStyle w:val="ListParagraph"/>
              <w:numPr>
                <w:ilvl w:val="1"/>
                <w:numId w:val="13"/>
              </w:numPr>
              <w:ind w:left="342" w:hanging="180"/>
              <w:jc w:val="both"/>
              <w:rPr>
                <w:rFonts w:cstheme="minorHAnsi"/>
                <w:sz w:val="14"/>
                <w:szCs w:val="14"/>
              </w:rPr>
            </w:pPr>
            <w:r w:rsidRPr="0077653B">
              <w:rPr>
                <w:rFonts w:cstheme="minorHAnsi"/>
                <w:sz w:val="14"/>
                <w:szCs w:val="14"/>
              </w:rPr>
              <w:t>Variable selling and administrative expenses are grouped with variable production costs, so that they are part of the calculation of the contribution margin; and</w:t>
            </w:r>
          </w:p>
          <w:p w:rsidR="00F4520A" w:rsidRDefault="00F4520A" w:rsidP="00CA3841">
            <w:pPr>
              <w:pStyle w:val="ListParagraph"/>
              <w:numPr>
                <w:ilvl w:val="1"/>
                <w:numId w:val="13"/>
              </w:numPr>
              <w:ind w:left="342" w:hanging="180"/>
              <w:jc w:val="both"/>
              <w:rPr>
                <w:rFonts w:cstheme="minorHAnsi"/>
                <w:sz w:val="14"/>
                <w:szCs w:val="14"/>
              </w:rPr>
            </w:pPr>
            <w:r w:rsidRPr="0077653B">
              <w:rPr>
                <w:rFonts w:cstheme="minorHAnsi"/>
                <w:sz w:val="14"/>
                <w:szCs w:val="14"/>
              </w:rPr>
              <w:t>The gross margin is replaced in the statement by the contribution margin.</w:t>
            </w:r>
          </w:p>
          <w:p w:rsidR="00CD4B65" w:rsidRDefault="00CD4B65" w:rsidP="00CA3841">
            <w:pPr>
              <w:pStyle w:val="ListParagraph"/>
              <w:ind w:left="342"/>
              <w:jc w:val="both"/>
              <w:rPr>
                <w:rFonts w:cstheme="minorHAnsi"/>
                <w:sz w:val="14"/>
                <w:szCs w:val="14"/>
              </w:rPr>
            </w:pPr>
          </w:p>
          <w:p w:rsidR="00CD4B65" w:rsidRPr="0077653B" w:rsidRDefault="00CD4B65" w:rsidP="00CA3841">
            <w:pPr>
              <w:pStyle w:val="ListParagraph"/>
              <w:ind w:left="0"/>
              <w:jc w:val="both"/>
              <w:rPr>
                <w:rFonts w:cstheme="minorHAnsi"/>
                <w:b/>
                <w:sz w:val="14"/>
                <w:szCs w:val="14"/>
              </w:rPr>
            </w:pPr>
            <w:r w:rsidRPr="0077653B">
              <w:rPr>
                <w:rFonts w:cstheme="minorHAnsi"/>
                <w:b/>
                <w:sz w:val="14"/>
                <w:szCs w:val="14"/>
              </w:rPr>
              <w:t>Traditional Approach</w:t>
            </w:r>
          </w:p>
          <w:p w:rsidR="00CD4B65" w:rsidRPr="00CD4B65" w:rsidRDefault="00CD4B65" w:rsidP="00CA3841">
            <w:pPr>
              <w:pStyle w:val="ListParagraph"/>
              <w:ind w:left="0"/>
              <w:jc w:val="both"/>
              <w:rPr>
                <w:rFonts w:cstheme="minorHAnsi"/>
                <w:b/>
                <w:sz w:val="14"/>
                <w:szCs w:val="14"/>
              </w:rPr>
            </w:pPr>
            <w:r w:rsidRPr="0077653B">
              <w:rPr>
                <w:rFonts w:cstheme="minorHAnsi"/>
                <w:b/>
                <w:sz w:val="14"/>
                <w:szCs w:val="14"/>
              </w:rPr>
              <w:t>(costs organized by function)</w:t>
            </w:r>
          </w:p>
          <w:tbl>
            <w:tblPr>
              <w:tblStyle w:val="TableGrid"/>
              <w:tblW w:w="3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1"/>
              <w:gridCol w:w="988"/>
              <w:gridCol w:w="1359"/>
            </w:tblGrid>
            <w:tr w:rsidR="00CA3841" w:rsidRPr="0077653B" w:rsidTr="00CD4B65">
              <w:trPr>
                <w:trHeight w:val="2299"/>
              </w:trPr>
              <w:tc>
                <w:tcPr>
                  <w:tcW w:w="1631" w:type="dxa"/>
                </w:tcPr>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Sales</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Cost of goods sold</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Gross margin</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 xml:space="preserve">Selling and administrative expenses: </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Selling</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Administrative</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Net Operating Income</w:t>
                  </w:r>
                </w:p>
              </w:tc>
              <w:tc>
                <w:tcPr>
                  <w:tcW w:w="988" w:type="dxa"/>
                </w:tcPr>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$3,000*</w:t>
                  </w:r>
                </w:p>
                <w:p w:rsidR="00CD4B65" w:rsidRPr="0077653B" w:rsidRDefault="00CD4B65" w:rsidP="00CA3841">
                  <w:pPr>
                    <w:pStyle w:val="ListParagraph"/>
                    <w:framePr w:hSpace="180" w:wrap="around" w:vAnchor="text" w:hAnchor="margin" w:y="21"/>
                    <w:ind w:left="0"/>
                    <w:jc w:val="both"/>
                    <w:rPr>
                      <w:rFonts w:cstheme="minorHAnsi"/>
                      <w:sz w:val="14"/>
                      <w:szCs w:val="14"/>
                      <w:u w:val="single"/>
                    </w:rPr>
                  </w:pPr>
                  <w:r w:rsidRPr="0077653B">
                    <w:rPr>
                      <w:rFonts w:cstheme="minorHAnsi"/>
                      <w:sz w:val="14"/>
                      <w:szCs w:val="14"/>
                      <w:u w:val="single"/>
                    </w:rPr>
                    <w:t>1,900*</w:t>
                  </w:r>
                </w:p>
                <w:p w:rsidR="00CD4B65" w:rsidRPr="0077653B" w:rsidRDefault="00CD4B65" w:rsidP="00CA3841">
                  <w:pPr>
                    <w:pStyle w:val="ListParagraph"/>
                    <w:framePr w:hSpace="180" w:wrap="around" w:vAnchor="text" w:hAnchor="margin" w:y="21"/>
                    <w:ind w:left="0"/>
                    <w:jc w:val="both"/>
                    <w:rPr>
                      <w:rFonts w:cstheme="minorHAnsi"/>
                      <w:sz w:val="14"/>
                      <w:szCs w:val="14"/>
                    </w:rPr>
                  </w:pPr>
                </w:p>
              </w:tc>
              <w:tc>
                <w:tcPr>
                  <w:tcW w:w="1359" w:type="dxa"/>
                </w:tcPr>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$12,000</w:t>
                  </w:r>
                </w:p>
                <w:p w:rsidR="00CD4B65" w:rsidRPr="0077653B" w:rsidRDefault="00CD4B65" w:rsidP="00CA3841">
                  <w:pPr>
                    <w:pStyle w:val="ListParagraph"/>
                    <w:framePr w:hSpace="180" w:wrap="around" w:vAnchor="text" w:hAnchor="margin" w:y="21"/>
                    <w:ind w:left="0"/>
                    <w:jc w:val="both"/>
                    <w:rPr>
                      <w:rFonts w:cstheme="minorHAnsi"/>
                      <w:sz w:val="14"/>
                      <w:szCs w:val="14"/>
                      <w:u w:val="single"/>
                    </w:rPr>
                  </w:pPr>
                  <w:r w:rsidRPr="0077653B">
                    <w:rPr>
                      <w:rFonts w:cstheme="minorHAnsi"/>
                      <w:sz w:val="14"/>
                      <w:szCs w:val="14"/>
                      <w:u w:val="single"/>
                    </w:rPr>
                    <w:t>6,000*</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6,000</w:t>
                  </w: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u w:val="single"/>
                    </w:rPr>
                  </w:pPr>
                  <w:r w:rsidRPr="0077653B">
                    <w:rPr>
                      <w:rFonts w:cstheme="minorHAnsi"/>
                      <w:sz w:val="14"/>
                      <w:szCs w:val="14"/>
                      <w:u w:val="single"/>
                    </w:rPr>
                    <w:t>5,000</w:t>
                  </w:r>
                </w:p>
                <w:p w:rsidR="00CD4B65" w:rsidRPr="0077653B" w:rsidRDefault="00CD4B65" w:rsidP="00CA3841">
                  <w:pPr>
                    <w:pStyle w:val="ListParagraph"/>
                    <w:framePr w:hSpace="180" w:wrap="around" w:vAnchor="text" w:hAnchor="margin" w:y="21"/>
                    <w:ind w:left="0"/>
                    <w:jc w:val="both"/>
                    <w:rPr>
                      <w:rFonts w:cstheme="minorHAnsi"/>
                      <w:sz w:val="14"/>
                      <w:szCs w:val="14"/>
                      <w:u w:val="single"/>
                    </w:rPr>
                  </w:pPr>
                  <w:r w:rsidRPr="0077653B">
                    <w:rPr>
                      <w:rFonts w:cstheme="minorHAnsi"/>
                      <w:sz w:val="14"/>
                      <w:szCs w:val="14"/>
                      <w:u w:val="single"/>
                    </w:rPr>
                    <w:t>$1,000</w:t>
                  </w:r>
                </w:p>
              </w:tc>
            </w:tr>
          </w:tbl>
          <w:p w:rsidR="00F4520A" w:rsidRPr="0077653B" w:rsidRDefault="00F4520A" w:rsidP="00CA3841">
            <w:pPr>
              <w:jc w:val="both"/>
              <w:rPr>
                <w:rFonts w:cstheme="minorHAnsi"/>
                <w:sz w:val="14"/>
                <w:szCs w:val="14"/>
              </w:rPr>
            </w:pPr>
          </w:p>
          <w:p w:rsidR="00CD4B65" w:rsidRPr="0077653B" w:rsidRDefault="00CD4B65" w:rsidP="00CA3841">
            <w:pPr>
              <w:pStyle w:val="ListParagraph"/>
              <w:ind w:left="0"/>
              <w:jc w:val="both"/>
              <w:rPr>
                <w:rFonts w:cstheme="minorHAnsi"/>
                <w:b/>
                <w:sz w:val="14"/>
                <w:szCs w:val="14"/>
              </w:rPr>
            </w:pPr>
            <w:r w:rsidRPr="0077653B">
              <w:rPr>
                <w:rFonts w:cstheme="minorHAnsi"/>
                <w:b/>
                <w:sz w:val="14"/>
                <w:szCs w:val="14"/>
              </w:rPr>
              <w:t>Contribution Approach</w:t>
            </w:r>
          </w:p>
          <w:p w:rsidR="00CD4B65" w:rsidRPr="0077653B" w:rsidRDefault="00CD4B65" w:rsidP="00CA3841">
            <w:pPr>
              <w:pStyle w:val="ListParagraph"/>
              <w:ind w:left="0"/>
              <w:jc w:val="both"/>
              <w:rPr>
                <w:rFonts w:cstheme="minorHAnsi"/>
                <w:b/>
                <w:sz w:val="14"/>
                <w:szCs w:val="14"/>
              </w:rPr>
            </w:pPr>
            <w:r w:rsidRPr="0077653B">
              <w:rPr>
                <w:rFonts w:cstheme="minorHAnsi"/>
                <w:b/>
                <w:sz w:val="14"/>
                <w:szCs w:val="14"/>
              </w:rPr>
              <w:t>(costs organized by behavior)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3"/>
              <w:gridCol w:w="779"/>
              <w:gridCol w:w="696"/>
            </w:tblGrid>
            <w:tr w:rsidR="00CD4B65" w:rsidRPr="0077653B" w:rsidTr="00F42ED0">
              <w:tc>
                <w:tcPr>
                  <w:tcW w:w="1963" w:type="dxa"/>
                </w:tcPr>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Sales</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Variable expenses:</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 xml:space="preserve">   Variable production</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 xml:space="preserve">   Variable selling</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 xml:space="preserve">   Variable administrative</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Contribution Margin</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Fixed Expenses</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 xml:space="preserve">    Fixed production</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 xml:space="preserve">    Fixed selling</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 xml:space="preserve">    Fixed administrative</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 xml:space="preserve">Net Operating income </w:t>
                  </w:r>
                </w:p>
              </w:tc>
              <w:tc>
                <w:tcPr>
                  <w:tcW w:w="779" w:type="dxa"/>
                </w:tcPr>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$2,000</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600</w:t>
                  </w:r>
                </w:p>
                <w:p w:rsidR="00CD4B65" w:rsidRPr="0077653B" w:rsidRDefault="00CD4B65" w:rsidP="00CA3841">
                  <w:pPr>
                    <w:pStyle w:val="ListParagraph"/>
                    <w:framePr w:hSpace="180" w:wrap="around" w:vAnchor="text" w:hAnchor="margin" w:y="21"/>
                    <w:ind w:left="0"/>
                    <w:jc w:val="both"/>
                    <w:rPr>
                      <w:rFonts w:cstheme="minorHAnsi"/>
                      <w:sz w:val="14"/>
                      <w:szCs w:val="14"/>
                      <w:u w:val="single"/>
                    </w:rPr>
                  </w:pPr>
                  <w:r w:rsidRPr="0077653B">
                    <w:rPr>
                      <w:rFonts w:cstheme="minorHAnsi"/>
                      <w:sz w:val="14"/>
                      <w:szCs w:val="14"/>
                      <w:u w:val="single"/>
                    </w:rPr>
                    <w:t>400</w:t>
                  </w:r>
                </w:p>
                <w:p w:rsidR="00CD4B65" w:rsidRPr="0077653B" w:rsidRDefault="00CD4B65" w:rsidP="00CA3841">
                  <w:pPr>
                    <w:pStyle w:val="ListParagraph"/>
                    <w:framePr w:hSpace="180" w:wrap="around" w:vAnchor="text" w:hAnchor="margin" w:y="21"/>
                    <w:ind w:left="0"/>
                    <w:jc w:val="both"/>
                    <w:rPr>
                      <w:rFonts w:cstheme="minorHAnsi"/>
                      <w:sz w:val="14"/>
                      <w:szCs w:val="14"/>
                      <w:u w:val="single"/>
                    </w:rPr>
                  </w:pPr>
                </w:p>
                <w:p w:rsidR="00CD4B65" w:rsidRPr="0077653B" w:rsidRDefault="00CD4B65" w:rsidP="00CA3841">
                  <w:pPr>
                    <w:pStyle w:val="ListParagraph"/>
                    <w:framePr w:hSpace="180" w:wrap="around" w:vAnchor="text" w:hAnchor="margin" w:y="21"/>
                    <w:ind w:left="0"/>
                    <w:jc w:val="both"/>
                    <w:rPr>
                      <w:rFonts w:cstheme="minorHAnsi"/>
                      <w:sz w:val="14"/>
                      <w:szCs w:val="14"/>
                      <w:u w:val="single"/>
                    </w:rPr>
                  </w:pP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4,000</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2,500</w:t>
                  </w:r>
                </w:p>
                <w:p w:rsidR="00CD4B65" w:rsidRPr="0077653B" w:rsidRDefault="00CD4B65" w:rsidP="00CA3841">
                  <w:pPr>
                    <w:pStyle w:val="ListParagraph"/>
                    <w:framePr w:hSpace="180" w:wrap="around" w:vAnchor="text" w:hAnchor="margin" w:y="21"/>
                    <w:ind w:left="0"/>
                    <w:jc w:val="both"/>
                    <w:rPr>
                      <w:rFonts w:cstheme="minorHAnsi"/>
                      <w:sz w:val="14"/>
                      <w:szCs w:val="14"/>
                      <w:u w:val="single"/>
                    </w:rPr>
                  </w:pPr>
                  <w:r w:rsidRPr="0077653B">
                    <w:rPr>
                      <w:rFonts w:cstheme="minorHAnsi"/>
                      <w:sz w:val="14"/>
                      <w:szCs w:val="14"/>
                      <w:u w:val="single"/>
                    </w:rPr>
                    <w:t>1,500</w:t>
                  </w:r>
                </w:p>
              </w:tc>
              <w:tc>
                <w:tcPr>
                  <w:tcW w:w="696" w:type="dxa"/>
                </w:tcPr>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$12,000</w:t>
                  </w: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u w:val="single"/>
                    </w:rPr>
                  </w:pPr>
                  <w:r w:rsidRPr="0077653B">
                    <w:rPr>
                      <w:rFonts w:cstheme="minorHAnsi"/>
                      <w:sz w:val="14"/>
                      <w:szCs w:val="14"/>
                      <w:u w:val="single"/>
                    </w:rPr>
                    <w:t>3,000</w:t>
                  </w:r>
                </w:p>
                <w:p w:rsidR="00CD4B65" w:rsidRPr="0077653B" w:rsidRDefault="00CD4B65" w:rsidP="00CA3841">
                  <w:pPr>
                    <w:pStyle w:val="ListParagraph"/>
                    <w:framePr w:hSpace="180" w:wrap="around" w:vAnchor="text" w:hAnchor="margin" w:y="21"/>
                    <w:ind w:left="0"/>
                    <w:jc w:val="both"/>
                    <w:rPr>
                      <w:rFonts w:cstheme="minorHAnsi"/>
                      <w:sz w:val="14"/>
                      <w:szCs w:val="14"/>
                    </w:rPr>
                  </w:pPr>
                  <w:r w:rsidRPr="0077653B">
                    <w:rPr>
                      <w:rFonts w:cstheme="minorHAnsi"/>
                      <w:sz w:val="14"/>
                      <w:szCs w:val="14"/>
                    </w:rPr>
                    <w:t>9,000</w:t>
                  </w: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rPr>
                  </w:pPr>
                </w:p>
                <w:p w:rsidR="00CD4B65" w:rsidRPr="0077653B" w:rsidRDefault="00CD4B65" w:rsidP="00CA3841">
                  <w:pPr>
                    <w:pStyle w:val="ListParagraph"/>
                    <w:framePr w:hSpace="180" w:wrap="around" w:vAnchor="text" w:hAnchor="margin" w:y="21"/>
                    <w:ind w:left="0"/>
                    <w:jc w:val="both"/>
                    <w:rPr>
                      <w:rFonts w:cstheme="minorHAnsi"/>
                      <w:sz w:val="14"/>
                      <w:szCs w:val="14"/>
                      <w:u w:val="single"/>
                    </w:rPr>
                  </w:pPr>
                  <w:r w:rsidRPr="0077653B">
                    <w:rPr>
                      <w:rFonts w:cstheme="minorHAnsi"/>
                      <w:sz w:val="14"/>
                      <w:szCs w:val="14"/>
                      <w:u w:val="single"/>
                    </w:rPr>
                    <w:t>8,000</w:t>
                  </w:r>
                </w:p>
                <w:p w:rsidR="00CD4B65" w:rsidRPr="0077653B" w:rsidRDefault="00CD4B65" w:rsidP="00CA3841">
                  <w:pPr>
                    <w:pStyle w:val="ListParagraph"/>
                    <w:framePr w:hSpace="180" w:wrap="around" w:vAnchor="text" w:hAnchor="margin" w:y="21"/>
                    <w:ind w:left="0"/>
                    <w:jc w:val="both"/>
                    <w:rPr>
                      <w:rFonts w:cstheme="minorHAnsi"/>
                      <w:sz w:val="14"/>
                      <w:szCs w:val="14"/>
                      <w:u w:val="single"/>
                    </w:rPr>
                  </w:pPr>
                  <w:r w:rsidRPr="0077653B">
                    <w:rPr>
                      <w:rFonts w:cstheme="minorHAnsi"/>
                      <w:sz w:val="14"/>
                      <w:szCs w:val="14"/>
                      <w:u w:val="single"/>
                    </w:rPr>
                    <w:t>$1,000</w:t>
                  </w:r>
                </w:p>
              </w:tc>
            </w:tr>
          </w:tbl>
          <w:p w:rsidR="00932F9F" w:rsidRPr="00F4520A" w:rsidRDefault="00932F9F" w:rsidP="00CA3841">
            <w:pPr>
              <w:tabs>
                <w:tab w:val="left" w:pos="1710"/>
              </w:tabs>
              <w:jc w:val="both"/>
              <w:rPr>
                <w:rFonts w:cstheme="minorHAnsi"/>
                <w:sz w:val="14"/>
                <w:szCs w:val="14"/>
              </w:rPr>
            </w:pPr>
          </w:p>
        </w:tc>
        <w:tc>
          <w:tcPr>
            <w:tcW w:w="3258" w:type="dxa"/>
          </w:tcPr>
          <w:p w:rsidR="00D07400" w:rsidRDefault="00CA3841" w:rsidP="00CA3841">
            <w:pPr>
              <w:jc w:val="both"/>
              <w:rPr>
                <w:rFonts w:cstheme="minorHAnsi"/>
                <w:b/>
                <w:sz w:val="14"/>
                <w:szCs w:val="14"/>
              </w:rPr>
            </w:pPr>
            <w:r>
              <w:rPr>
                <w:rFonts w:cstheme="minorHAnsi"/>
                <w:b/>
                <w:sz w:val="14"/>
                <w:szCs w:val="14"/>
              </w:rPr>
              <w:t xml:space="preserve">                     --------Chapter-6---------------------</w:t>
            </w:r>
          </w:p>
          <w:p w:rsidR="00941E36" w:rsidRPr="001B3D9B" w:rsidRDefault="00941E36" w:rsidP="00941E36">
            <w:pPr>
              <w:rPr>
                <w:rFonts w:cstheme="minorHAnsi"/>
                <w:b/>
                <w:sz w:val="14"/>
                <w:szCs w:val="14"/>
                <w:u w:val="single"/>
              </w:rPr>
            </w:pPr>
            <w:r w:rsidRPr="001B3D9B">
              <w:rPr>
                <w:rFonts w:cstheme="minorHAnsi"/>
                <w:b/>
                <w:sz w:val="14"/>
                <w:szCs w:val="14"/>
                <w:u w:val="single"/>
              </w:rPr>
              <w:t>Cost volume profit analysis</w:t>
            </w:r>
          </w:p>
          <w:p w:rsidR="00941E36" w:rsidRPr="001B3D9B" w:rsidRDefault="00941E36" w:rsidP="00941E36">
            <w:pPr>
              <w:rPr>
                <w:rFonts w:cstheme="minorHAnsi"/>
                <w:sz w:val="14"/>
                <w:szCs w:val="14"/>
              </w:rPr>
            </w:pPr>
            <w:r w:rsidRPr="001B3D9B">
              <w:rPr>
                <w:rFonts w:cstheme="minorHAnsi"/>
                <w:sz w:val="14"/>
                <w:szCs w:val="14"/>
              </w:rPr>
              <w:t>Cost-value-profit (CVP) analysis is a powerful tool that helps managers understands the relationship among cost, volume and profit. CVP analysis focuses on how profits are affected by the following five factors:</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Selling prices</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Sales volume</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Unit variable costs</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Total fixed costs</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Mix of products sold</w:t>
            </w:r>
          </w:p>
          <w:p w:rsidR="00941E36" w:rsidRPr="001B3D9B" w:rsidRDefault="00941E36" w:rsidP="00941E36">
            <w:pPr>
              <w:rPr>
                <w:rFonts w:cstheme="minorHAnsi"/>
                <w:b/>
                <w:sz w:val="14"/>
                <w:szCs w:val="14"/>
                <w:u w:val="single"/>
              </w:rPr>
            </w:pPr>
            <w:r w:rsidRPr="001B3D9B">
              <w:rPr>
                <w:rFonts w:cstheme="minorHAnsi"/>
                <w:b/>
                <w:sz w:val="14"/>
                <w:szCs w:val="14"/>
                <w:u w:val="single"/>
              </w:rPr>
              <w:t>The Basics of cost volume profit analysis</w:t>
            </w:r>
          </w:p>
          <w:p w:rsidR="00941E36" w:rsidRPr="001B3D9B" w:rsidRDefault="00941E36" w:rsidP="00941E36">
            <w:pPr>
              <w:rPr>
                <w:rFonts w:cstheme="minorHAnsi"/>
                <w:sz w:val="14"/>
                <w:szCs w:val="14"/>
              </w:rPr>
            </w:pPr>
            <w:r w:rsidRPr="001B3D9B">
              <w:rPr>
                <w:rFonts w:cstheme="minorHAnsi"/>
                <w:b/>
                <w:sz w:val="14"/>
                <w:szCs w:val="14"/>
              </w:rPr>
              <w:t>Assumptions</w:t>
            </w:r>
            <w:r w:rsidRPr="001B3D9B">
              <w:rPr>
                <w:rFonts w:cstheme="minorHAnsi"/>
                <w:sz w:val="14"/>
                <w:szCs w:val="14"/>
              </w:rPr>
              <w:t xml:space="preserve">: </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All costs can be accurately classified either into fixed cost or variable costs</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All cost and revenue behavior is linear</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All costs are affected by changes in activity only</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All units produces are sold, i.e. there is no unsold stock</w:t>
            </w:r>
          </w:p>
          <w:p w:rsidR="00941E36" w:rsidRPr="001B3D9B" w:rsidRDefault="00941E36" w:rsidP="00941E36">
            <w:pPr>
              <w:pStyle w:val="ListParagraph"/>
              <w:numPr>
                <w:ilvl w:val="1"/>
                <w:numId w:val="11"/>
              </w:numPr>
              <w:ind w:left="162" w:hanging="90"/>
              <w:jc w:val="both"/>
              <w:rPr>
                <w:rFonts w:cstheme="minorHAnsi"/>
                <w:sz w:val="14"/>
                <w:szCs w:val="14"/>
              </w:rPr>
            </w:pPr>
            <w:r w:rsidRPr="001B3D9B">
              <w:rPr>
                <w:rFonts w:cstheme="minorHAnsi"/>
                <w:sz w:val="14"/>
                <w:szCs w:val="14"/>
              </w:rPr>
              <w:t>All cases when more than one type of product is sold, the sales mix will remain constant</w:t>
            </w:r>
          </w:p>
          <w:p w:rsidR="00801EEA" w:rsidRDefault="00801EEA" w:rsidP="00801EEA">
            <w:pPr>
              <w:rPr>
                <w:rFonts w:cstheme="minorHAnsi"/>
                <w:b/>
                <w:sz w:val="14"/>
                <w:szCs w:val="14"/>
              </w:rPr>
            </w:pPr>
          </w:p>
          <w:p w:rsidR="00801EEA" w:rsidRPr="001B3D9B" w:rsidRDefault="00801EEA" w:rsidP="00801EEA">
            <w:pPr>
              <w:rPr>
                <w:rFonts w:cstheme="minorHAnsi"/>
                <w:sz w:val="14"/>
                <w:szCs w:val="14"/>
              </w:rPr>
            </w:pPr>
            <w:r w:rsidRPr="001B3D9B">
              <w:rPr>
                <w:rFonts w:cstheme="minorHAnsi"/>
                <w:b/>
                <w:sz w:val="14"/>
                <w:szCs w:val="14"/>
              </w:rPr>
              <w:t xml:space="preserve">Contribution Margin: </w:t>
            </w:r>
            <w:r w:rsidRPr="001B3D9B">
              <w:rPr>
                <w:rFonts w:cstheme="minorHAnsi"/>
                <w:sz w:val="14"/>
                <w:szCs w:val="14"/>
              </w:rPr>
              <w:t>Contribution margin means the selling price minus the variable cost incurred on the product. Thus, contribution margin is the ability of the firm to cover its variable cost with the revenue. The remaining amount i.e. the contribution covers fixed cost or is the profit earned by the business.</w:t>
            </w:r>
          </w:p>
          <w:p w:rsidR="00801EEA" w:rsidRPr="001B3D9B" w:rsidRDefault="00801EEA" w:rsidP="00801EEA">
            <w:pPr>
              <w:rPr>
                <w:rFonts w:cstheme="minorHAnsi"/>
                <w:sz w:val="14"/>
                <w:szCs w:val="14"/>
              </w:rPr>
            </w:pPr>
            <w:r w:rsidRPr="001B3D9B">
              <w:rPr>
                <w:rFonts w:cstheme="minorHAnsi"/>
                <w:sz w:val="14"/>
                <w:szCs w:val="14"/>
              </w:rPr>
              <w:t>Contribution Margin = Sales Revenue – Variable Expenses</w:t>
            </w:r>
          </w:p>
          <w:p w:rsidR="00801EEA" w:rsidRPr="001B3D9B" w:rsidRDefault="00801EEA" w:rsidP="00801EEA">
            <w:pPr>
              <w:rPr>
                <w:rFonts w:cstheme="minorHAnsi"/>
                <w:sz w:val="14"/>
                <w:szCs w:val="14"/>
              </w:rPr>
            </w:pPr>
            <w:r w:rsidRPr="001B3D9B">
              <w:rPr>
                <w:rFonts w:cstheme="minorHAnsi"/>
                <w:sz w:val="14"/>
                <w:szCs w:val="14"/>
              </w:rPr>
              <w:t>Example: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C0"/>
            </w:tblPr>
            <w:tblGrid>
              <w:gridCol w:w="1548"/>
              <w:gridCol w:w="720"/>
              <w:gridCol w:w="720"/>
            </w:tblGrid>
            <w:tr w:rsidR="00801EEA" w:rsidRPr="001B3D9B" w:rsidTr="00F42ED0">
              <w:tc>
                <w:tcPr>
                  <w:tcW w:w="1548" w:type="dxa"/>
                </w:tcPr>
                <w:p w:rsidR="00801EEA" w:rsidRPr="001B3D9B" w:rsidRDefault="00801EEA" w:rsidP="00801EEA">
                  <w:pPr>
                    <w:framePr w:hSpace="180" w:wrap="around" w:vAnchor="text" w:hAnchor="margin" w:y="21"/>
                    <w:rPr>
                      <w:rFonts w:cstheme="minorHAnsi"/>
                      <w:b/>
                      <w:sz w:val="14"/>
                      <w:szCs w:val="14"/>
                    </w:rPr>
                  </w:pPr>
                </w:p>
              </w:tc>
              <w:tc>
                <w:tcPr>
                  <w:tcW w:w="720" w:type="dxa"/>
                </w:tcPr>
                <w:p w:rsidR="00801EEA" w:rsidRPr="001B3D9B" w:rsidRDefault="00801EEA" w:rsidP="00801EEA">
                  <w:pPr>
                    <w:framePr w:hSpace="180" w:wrap="around" w:vAnchor="text" w:hAnchor="margin" w:y="21"/>
                    <w:jc w:val="right"/>
                    <w:rPr>
                      <w:rFonts w:cstheme="minorHAnsi"/>
                      <w:b/>
                      <w:sz w:val="14"/>
                      <w:szCs w:val="14"/>
                    </w:rPr>
                  </w:pPr>
                  <w:r w:rsidRPr="001B3D9B">
                    <w:rPr>
                      <w:rFonts w:cstheme="minorHAnsi"/>
                      <w:b/>
                      <w:sz w:val="14"/>
                      <w:szCs w:val="14"/>
                    </w:rPr>
                    <w:t>Total</w:t>
                  </w:r>
                </w:p>
              </w:tc>
              <w:tc>
                <w:tcPr>
                  <w:tcW w:w="720" w:type="dxa"/>
                </w:tcPr>
                <w:p w:rsidR="00801EEA" w:rsidRPr="001B3D9B" w:rsidRDefault="00801EEA" w:rsidP="00801EEA">
                  <w:pPr>
                    <w:framePr w:hSpace="180" w:wrap="around" w:vAnchor="text" w:hAnchor="margin" w:y="21"/>
                    <w:jc w:val="right"/>
                    <w:rPr>
                      <w:rFonts w:cstheme="minorHAnsi"/>
                      <w:b/>
                      <w:sz w:val="14"/>
                      <w:szCs w:val="14"/>
                    </w:rPr>
                  </w:pPr>
                  <w:r w:rsidRPr="001B3D9B">
                    <w:rPr>
                      <w:rFonts w:cstheme="minorHAnsi"/>
                      <w:b/>
                      <w:sz w:val="14"/>
                      <w:szCs w:val="14"/>
                    </w:rPr>
                    <w:t>Per Unit</w:t>
                  </w:r>
                </w:p>
              </w:tc>
            </w:tr>
            <w:tr w:rsidR="00801EEA" w:rsidRPr="001B3D9B" w:rsidTr="00F42ED0">
              <w:tc>
                <w:tcPr>
                  <w:tcW w:w="1548" w:type="dxa"/>
                </w:tcPr>
                <w:p w:rsidR="00801EEA" w:rsidRPr="001B3D9B" w:rsidRDefault="00801EEA" w:rsidP="00801EEA">
                  <w:pPr>
                    <w:framePr w:hSpace="180" w:wrap="around" w:vAnchor="text" w:hAnchor="margin" w:y="21"/>
                    <w:rPr>
                      <w:rFonts w:cstheme="minorHAnsi"/>
                      <w:sz w:val="14"/>
                      <w:szCs w:val="14"/>
                    </w:rPr>
                  </w:pPr>
                  <w:r w:rsidRPr="001B3D9B">
                    <w:rPr>
                      <w:rFonts w:cstheme="minorHAnsi"/>
                      <w:sz w:val="14"/>
                      <w:szCs w:val="14"/>
                    </w:rPr>
                    <w:t>Sales(2uints)</w:t>
                  </w:r>
                </w:p>
              </w:tc>
              <w:tc>
                <w:tcPr>
                  <w:tcW w:w="720" w:type="dxa"/>
                </w:tcPr>
                <w:p w:rsidR="00801EEA" w:rsidRPr="001B3D9B" w:rsidRDefault="00801EEA" w:rsidP="00801EEA">
                  <w:pPr>
                    <w:framePr w:hSpace="180" w:wrap="around" w:vAnchor="text" w:hAnchor="margin" w:y="21"/>
                    <w:jc w:val="right"/>
                    <w:rPr>
                      <w:rFonts w:cstheme="minorHAnsi"/>
                      <w:sz w:val="14"/>
                      <w:szCs w:val="14"/>
                    </w:rPr>
                  </w:pPr>
                  <w:r w:rsidRPr="001B3D9B">
                    <w:rPr>
                      <w:rFonts w:cstheme="minorHAnsi"/>
                      <w:sz w:val="14"/>
                      <w:szCs w:val="14"/>
                    </w:rPr>
                    <w:t>$500</w:t>
                  </w:r>
                </w:p>
              </w:tc>
              <w:tc>
                <w:tcPr>
                  <w:tcW w:w="720" w:type="dxa"/>
                </w:tcPr>
                <w:p w:rsidR="00801EEA" w:rsidRPr="001B3D9B" w:rsidRDefault="00801EEA" w:rsidP="00801EEA">
                  <w:pPr>
                    <w:framePr w:hSpace="180" w:wrap="around" w:vAnchor="text" w:hAnchor="margin" w:y="21"/>
                    <w:jc w:val="right"/>
                    <w:rPr>
                      <w:rFonts w:cstheme="minorHAnsi"/>
                      <w:sz w:val="14"/>
                      <w:szCs w:val="14"/>
                    </w:rPr>
                  </w:pPr>
                  <w:r w:rsidRPr="001B3D9B">
                    <w:rPr>
                      <w:rFonts w:cstheme="minorHAnsi"/>
                      <w:sz w:val="14"/>
                      <w:szCs w:val="14"/>
                    </w:rPr>
                    <w:t>$250</w:t>
                  </w:r>
                </w:p>
              </w:tc>
            </w:tr>
            <w:tr w:rsidR="00801EEA" w:rsidRPr="001B3D9B" w:rsidTr="00F42ED0">
              <w:tc>
                <w:tcPr>
                  <w:tcW w:w="1548" w:type="dxa"/>
                </w:tcPr>
                <w:p w:rsidR="00801EEA" w:rsidRPr="001B3D9B" w:rsidRDefault="00801EEA" w:rsidP="00801EEA">
                  <w:pPr>
                    <w:framePr w:hSpace="180" w:wrap="around" w:vAnchor="text" w:hAnchor="margin" w:y="21"/>
                    <w:rPr>
                      <w:rFonts w:cstheme="minorHAnsi"/>
                      <w:sz w:val="14"/>
                      <w:szCs w:val="14"/>
                    </w:rPr>
                  </w:pPr>
                  <w:r w:rsidRPr="001B3D9B">
                    <w:rPr>
                      <w:rFonts w:cstheme="minorHAnsi"/>
                      <w:sz w:val="14"/>
                      <w:szCs w:val="14"/>
                    </w:rPr>
                    <w:t>Variable Expenses</w:t>
                  </w:r>
                </w:p>
              </w:tc>
              <w:tc>
                <w:tcPr>
                  <w:tcW w:w="720" w:type="dxa"/>
                </w:tcPr>
                <w:p w:rsidR="00801EEA" w:rsidRPr="001B3D9B" w:rsidRDefault="00801EEA" w:rsidP="00801EEA">
                  <w:pPr>
                    <w:framePr w:hSpace="180" w:wrap="around" w:vAnchor="text" w:hAnchor="margin" w:y="21"/>
                    <w:jc w:val="right"/>
                    <w:rPr>
                      <w:rFonts w:cstheme="minorHAnsi"/>
                      <w:sz w:val="14"/>
                      <w:szCs w:val="14"/>
                    </w:rPr>
                  </w:pPr>
                  <w:r w:rsidRPr="001B3D9B">
                    <w:rPr>
                      <w:rFonts w:cstheme="minorHAnsi"/>
                      <w:sz w:val="14"/>
                      <w:szCs w:val="14"/>
                    </w:rPr>
                    <w:t>300</w:t>
                  </w:r>
                </w:p>
              </w:tc>
              <w:tc>
                <w:tcPr>
                  <w:tcW w:w="720" w:type="dxa"/>
                </w:tcPr>
                <w:p w:rsidR="00801EEA" w:rsidRPr="001B3D9B" w:rsidRDefault="00801EEA" w:rsidP="00801EEA">
                  <w:pPr>
                    <w:framePr w:hSpace="180" w:wrap="around" w:vAnchor="text" w:hAnchor="margin" w:y="21"/>
                    <w:jc w:val="right"/>
                    <w:rPr>
                      <w:rFonts w:cstheme="minorHAnsi"/>
                      <w:sz w:val="14"/>
                      <w:szCs w:val="14"/>
                    </w:rPr>
                  </w:pPr>
                  <w:r w:rsidRPr="001B3D9B">
                    <w:rPr>
                      <w:rFonts w:cstheme="minorHAnsi"/>
                      <w:sz w:val="14"/>
                      <w:szCs w:val="14"/>
                    </w:rPr>
                    <w:t>150</w:t>
                  </w:r>
                </w:p>
              </w:tc>
            </w:tr>
            <w:tr w:rsidR="00801EEA" w:rsidRPr="001B3D9B" w:rsidTr="00F42ED0">
              <w:tc>
                <w:tcPr>
                  <w:tcW w:w="1548" w:type="dxa"/>
                </w:tcPr>
                <w:p w:rsidR="00801EEA" w:rsidRPr="001B3D9B" w:rsidRDefault="00801EEA" w:rsidP="00801EEA">
                  <w:pPr>
                    <w:framePr w:hSpace="180" w:wrap="around" w:vAnchor="text" w:hAnchor="margin" w:y="21"/>
                    <w:rPr>
                      <w:rFonts w:cstheme="minorHAnsi"/>
                      <w:sz w:val="14"/>
                      <w:szCs w:val="14"/>
                    </w:rPr>
                  </w:pPr>
                  <w:r w:rsidRPr="001B3D9B">
                    <w:rPr>
                      <w:rFonts w:cstheme="minorHAnsi"/>
                      <w:sz w:val="14"/>
                      <w:szCs w:val="14"/>
                    </w:rPr>
                    <w:t xml:space="preserve">Contribution Margin </w:t>
                  </w:r>
                </w:p>
              </w:tc>
              <w:tc>
                <w:tcPr>
                  <w:tcW w:w="720" w:type="dxa"/>
                </w:tcPr>
                <w:p w:rsidR="00801EEA" w:rsidRPr="001B3D9B" w:rsidRDefault="00801EEA" w:rsidP="00801EEA">
                  <w:pPr>
                    <w:framePr w:hSpace="180" w:wrap="around" w:vAnchor="text" w:hAnchor="margin" w:y="21"/>
                    <w:jc w:val="right"/>
                    <w:rPr>
                      <w:rFonts w:cstheme="minorHAnsi"/>
                      <w:sz w:val="14"/>
                      <w:szCs w:val="14"/>
                    </w:rPr>
                  </w:pPr>
                  <w:r w:rsidRPr="001B3D9B">
                    <w:rPr>
                      <w:rFonts w:cstheme="minorHAnsi"/>
                      <w:sz w:val="14"/>
                      <w:szCs w:val="14"/>
                    </w:rPr>
                    <w:t>200</w:t>
                  </w:r>
                </w:p>
              </w:tc>
              <w:tc>
                <w:tcPr>
                  <w:tcW w:w="720" w:type="dxa"/>
                </w:tcPr>
                <w:p w:rsidR="00801EEA" w:rsidRPr="001B3D9B" w:rsidRDefault="00801EEA" w:rsidP="00801EEA">
                  <w:pPr>
                    <w:framePr w:hSpace="180" w:wrap="around" w:vAnchor="text" w:hAnchor="margin" w:y="21"/>
                    <w:jc w:val="right"/>
                    <w:rPr>
                      <w:rFonts w:cstheme="minorHAnsi"/>
                      <w:sz w:val="14"/>
                      <w:szCs w:val="14"/>
                      <w:u w:val="double"/>
                    </w:rPr>
                  </w:pPr>
                  <w:r w:rsidRPr="001B3D9B">
                    <w:rPr>
                      <w:rFonts w:cstheme="minorHAnsi"/>
                      <w:sz w:val="14"/>
                      <w:szCs w:val="14"/>
                      <w:u w:val="double"/>
                    </w:rPr>
                    <w:t>100</w:t>
                  </w:r>
                </w:p>
              </w:tc>
            </w:tr>
            <w:tr w:rsidR="00801EEA" w:rsidRPr="001B3D9B" w:rsidTr="00F42ED0">
              <w:tc>
                <w:tcPr>
                  <w:tcW w:w="1548" w:type="dxa"/>
                </w:tcPr>
                <w:p w:rsidR="00801EEA" w:rsidRPr="001B3D9B" w:rsidRDefault="00801EEA" w:rsidP="00801EEA">
                  <w:pPr>
                    <w:framePr w:hSpace="180" w:wrap="around" w:vAnchor="text" w:hAnchor="margin" w:y="21"/>
                    <w:rPr>
                      <w:rFonts w:cstheme="minorHAnsi"/>
                      <w:sz w:val="14"/>
                      <w:szCs w:val="14"/>
                    </w:rPr>
                  </w:pPr>
                  <w:r w:rsidRPr="001B3D9B">
                    <w:rPr>
                      <w:rFonts w:cstheme="minorHAnsi"/>
                      <w:sz w:val="14"/>
                      <w:szCs w:val="14"/>
                    </w:rPr>
                    <w:t>Fixed Expenses</w:t>
                  </w:r>
                </w:p>
              </w:tc>
              <w:tc>
                <w:tcPr>
                  <w:tcW w:w="720" w:type="dxa"/>
                </w:tcPr>
                <w:p w:rsidR="00801EEA" w:rsidRPr="001B3D9B" w:rsidRDefault="00801EEA" w:rsidP="00801EEA">
                  <w:pPr>
                    <w:framePr w:hSpace="180" w:wrap="around" w:vAnchor="text" w:hAnchor="margin" w:y="21"/>
                    <w:jc w:val="right"/>
                    <w:rPr>
                      <w:rFonts w:cstheme="minorHAnsi"/>
                      <w:sz w:val="14"/>
                      <w:szCs w:val="14"/>
                    </w:rPr>
                  </w:pPr>
                  <w:r w:rsidRPr="001B3D9B">
                    <w:rPr>
                      <w:rFonts w:cstheme="minorHAnsi"/>
                      <w:sz w:val="14"/>
                      <w:szCs w:val="14"/>
                    </w:rPr>
                    <w:t>35,000</w:t>
                  </w:r>
                </w:p>
              </w:tc>
              <w:tc>
                <w:tcPr>
                  <w:tcW w:w="720" w:type="dxa"/>
                </w:tcPr>
                <w:p w:rsidR="00801EEA" w:rsidRPr="001B3D9B" w:rsidRDefault="00801EEA" w:rsidP="00801EEA">
                  <w:pPr>
                    <w:framePr w:hSpace="180" w:wrap="around" w:vAnchor="text" w:hAnchor="margin" w:y="21"/>
                    <w:jc w:val="right"/>
                    <w:rPr>
                      <w:rFonts w:cstheme="minorHAnsi"/>
                      <w:sz w:val="14"/>
                      <w:szCs w:val="14"/>
                    </w:rPr>
                  </w:pPr>
                </w:p>
              </w:tc>
            </w:tr>
            <w:tr w:rsidR="00801EEA" w:rsidRPr="001B3D9B" w:rsidTr="00F42ED0">
              <w:tc>
                <w:tcPr>
                  <w:tcW w:w="1548" w:type="dxa"/>
                </w:tcPr>
                <w:p w:rsidR="00801EEA" w:rsidRPr="001B3D9B" w:rsidRDefault="00801EEA" w:rsidP="00801EEA">
                  <w:pPr>
                    <w:framePr w:hSpace="180" w:wrap="around" w:vAnchor="text" w:hAnchor="margin" w:y="21"/>
                    <w:rPr>
                      <w:rFonts w:cstheme="minorHAnsi"/>
                      <w:sz w:val="14"/>
                      <w:szCs w:val="14"/>
                    </w:rPr>
                  </w:pPr>
                  <w:r w:rsidRPr="001B3D9B">
                    <w:rPr>
                      <w:rFonts w:cstheme="minorHAnsi"/>
                      <w:sz w:val="14"/>
                      <w:szCs w:val="14"/>
                    </w:rPr>
                    <w:t>Net Operating Income</w:t>
                  </w:r>
                </w:p>
              </w:tc>
              <w:tc>
                <w:tcPr>
                  <w:tcW w:w="720" w:type="dxa"/>
                </w:tcPr>
                <w:p w:rsidR="00801EEA" w:rsidRPr="001B3D9B" w:rsidRDefault="00801EEA" w:rsidP="00801EEA">
                  <w:pPr>
                    <w:framePr w:hSpace="180" w:wrap="around" w:vAnchor="text" w:hAnchor="margin" w:y="21"/>
                    <w:jc w:val="right"/>
                    <w:rPr>
                      <w:rFonts w:cstheme="minorHAnsi"/>
                      <w:sz w:val="14"/>
                      <w:szCs w:val="14"/>
                      <w:u w:val="double"/>
                    </w:rPr>
                  </w:pPr>
                  <w:r w:rsidRPr="001B3D9B">
                    <w:rPr>
                      <w:rFonts w:cstheme="minorHAnsi"/>
                      <w:sz w:val="14"/>
                      <w:szCs w:val="14"/>
                      <w:u w:val="double"/>
                    </w:rPr>
                    <w:t>(34,800)</w:t>
                  </w:r>
                </w:p>
              </w:tc>
              <w:tc>
                <w:tcPr>
                  <w:tcW w:w="720" w:type="dxa"/>
                </w:tcPr>
                <w:p w:rsidR="00801EEA" w:rsidRPr="001B3D9B" w:rsidRDefault="00801EEA" w:rsidP="00801EEA">
                  <w:pPr>
                    <w:framePr w:hSpace="180" w:wrap="around" w:vAnchor="text" w:hAnchor="margin" w:y="21"/>
                    <w:jc w:val="right"/>
                    <w:rPr>
                      <w:rFonts w:cstheme="minorHAnsi"/>
                      <w:sz w:val="14"/>
                      <w:szCs w:val="14"/>
                    </w:rPr>
                  </w:pPr>
                </w:p>
              </w:tc>
            </w:tr>
          </w:tbl>
          <w:p w:rsidR="00801EEA" w:rsidRPr="001B3D9B" w:rsidRDefault="00801EEA" w:rsidP="00801EEA">
            <w:pPr>
              <w:rPr>
                <w:rFonts w:cstheme="minorHAnsi"/>
                <w:sz w:val="14"/>
                <w:szCs w:val="14"/>
              </w:rPr>
            </w:pPr>
          </w:p>
          <w:p w:rsidR="00801EEA" w:rsidRPr="001B3D9B" w:rsidRDefault="00801EEA" w:rsidP="00801EEA">
            <w:pPr>
              <w:rPr>
                <w:rFonts w:cstheme="minorHAnsi"/>
                <w:b/>
                <w:sz w:val="14"/>
                <w:szCs w:val="14"/>
                <w:u w:val="single"/>
              </w:rPr>
            </w:pPr>
            <w:r w:rsidRPr="001B3D9B">
              <w:rPr>
                <w:rFonts w:cstheme="minorHAnsi"/>
                <w:b/>
                <w:sz w:val="14"/>
                <w:szCs w:val="14"/>
                <w:u w:val="single"/>
              </w:rPr>
              <w:t>Break-even point</w:t>
            </w:r>
          </w:p>
          <w:p w:rsidR="00801EEA" w:rsidRPr="001B3D9B" w:rsidRDefault="00801EEA" w:rsidP="00801EEA">
            <w:pPr>
              <w:pStyle w:val="ListParagraph"/>
              <w:numPr>
                <w:ilvl w:val="1"/>
                <w:numId w:val="11"/>
              </w:numPr>
              <w:ind w:left="162" w:hanging="90"/>
              <w:jc w:val="both"/>
              <w:rPr>
                <w:rFonts w:cstheme="minorHAnsi"/>
                <w:b/>
                <w:sz w:val="14"/>
                <w:szCs w:val="14"/>
              </w:rPr>
            </w:pPr>
            <w:r w:rsidRPr="001B3D9B">
              <w:rPr>
                <w:rFonts w:cstheme="minorHAnsi"/>
                <w:sz w:val="14"/>
                <w:szCs w:val="14"/>
              </w:rPr>
              <w:t>Determine at what level cost and revenue are in equilibrium</w:t>
            </w:r>
          </w:p>
          <w:p w:rsidR="00801EEA" w:rsidRPr="001B3D9B" w:rsidRDefault="00801EEA" w:rsidP="00801EEA">
            <w:pPr>
              <w:pStyle w:val="ListParagraph"/>
              <w:numPr>
                <w:ilvl w:val="1"/>
                <w:numId w:val="11"/>
              </w:numPr>
              <w:ind w:left="162" w:hanging="90"/>
              <w:jc w:val="both"/>
              <w:rPr>
                <w:rFonts w:cstheme="minorHAnsi"/>
                <w:b/>
                <w:sz w:val="14"/>
                <w:szCs w:val="14"/>
              </w:rPr>
            </w:pPr>
            <w:r w:rsidRPr="001B3D9B">
              <w:rPr>
                <w:rFonts w:cstheme="minorHAnsi"/>
                <w:sz w:val="14"/>
                <w:szCs w:val="14"/>
              </w:rPr>
              <w:t xml:space="preserve">Beak-even point: </w:t>
            </w:r>
          </w:p>
          <w:p w:rsidR="00801EEA" w:rsidRPr="001B3D9B" w:rsidRDefault="00801EEA" w:rsidP="00801EEA">
            <w:pPr>
              <w:pStyle w:val="ListParagraph"/>
              <w:numPr>
                <w:ilvl w:val="1"/>
                <w:numId w:val="17"/>
              </w:numPr>
              <w:ind w:left="252" w:hanging="90"/>
              <w:rPr>
                <w:rFonts w:cstheme="minorHAnsi"/>
                <w:b/>
                <w:sz w:val="14"/>
                <w:szCs w:val="14"/>
              </w:rPr>
            </w:pPr>
            <w:r w:rsidRPr="001B3D9B">
              <w:rPr>
                <w:rFonts w:cstheme="minorHAnsi"/>
                <w:sz w:val="14"/>
                <w:szCs w:val="14"/>
              </w:rPr>
              <w:t>Obtained directly by mathematical calculations.</w:t>
            </w:r>
          </w:p>
          <w:p w:rsidR="00801EEA" w:rsidRPr="00801EEA" w:rsidRDefault="00801EEA" w:rsidP="00801EEA">
            <w:pPr>
              <w:pStyle w:val="ListParagraph"/>
              <w:numPr>
                <w:ilvl w:val="1"/>
                <w:numId w:val="17"/>
              </w:numPr>
              <w:ind w:left="252" w:hanging="90"/>
              <w:rPr>
                <w:rFonts w:cstheme="minorHAnsi"/>
                <w:sz w:val="14"/>
                <w:szCs w:val="14"/>
              </w:rPr>
            </w:pPr>
            <w:r w:rsidRPr="001B3D9B">
              <w:rPr>
                <w:rFonts w:cstheme="minorHAnsi"/>
                <w:sz w:val="14"/>
                <w:szCs w:val="14"/>
              </w:rPr>
              <w:t>Usually presented in graphic from known as break-even chart.</w:t>
            </w:r>
          </w:p>
          <w:p w:rsidR="00801EEA" w:rsidRPr="001B3D9B" w:rsidRDefault="00801EEA" w:rsidP="00801EEA">
            <w:pPr>
              <w:pStyle w:val="ListParagraph"/>
              <w:numPr>
                <w:ilvl w:val="1"/>
                <w:numId w:val="11"/>
              </w:numPr>
              <w:ind w:left="162" w:hanging="90"/>
              <w:jc w:val="both"/>
              <w:rPr>
                <w:rFonts w:cstheme="minorHAnsi"/>
                <w:sz w:val="14"/>
                <w:szCs w:val="14"/>
              </w:rPr>
            </w:pPr>
            <w:r w:rsidRPr="001B3D9B">
              <w:rPr>
                <w:rFonts w:cstheme="minorHAnsi"/>
                <w:sz w:val="14"/>
                <w:szCs w:val="14"/>
              </w:rPr>
              <w:t>Each expense must be analyzed to determine its fixed and variable portions</w:t>
            </w:r>
          </w:p>
          <w:p w:rsidR="00801EEA" w:rsidRPr="001B3D9B" w:rsidRDefault="00801EEA" w:rsidP="00801EEA">
            <w:pPr>
              <w:pStyle w:val="ListParagraph"/>
              <w:numPr>
                <w:ilvl w:val="1"/>
                <w:numId w:val="11"/>
              </w:numPr>
              <w:ind w:left="162" w:hanging="90"/>
              <w:jc w:val="both"/>
              <w:rPr>
                <w:rFonts w:cstheme="minorHAnsi"/>
                <w:sz w:val="14"/>
                <w:szCs w:val="14"/>
              </w:rPr>
            </w:pPr>
            <w:r w:rsidRPr="001B3D9B">
              <w:rPr>
                <w:rFonts w:cstheme="minorHAnsi"/>
                <w:sz w:val="14"/>
                <w:szCs w:val="14"/>
              </w:rPr>
              <w:t>Semi-variable expenses must be separated into their fixed and variable components</w:t>
            </w:r>
          </w:p>
          <w:p w:rsidR="00801EEA" w:rsidRPr="001B3D9B" w:rsidRDefault="00801EEA" w:rsidP="00801EEA">
            <w:pPr>
              <w:pStyle w:val="ListParagraph"/>
              <w:numPr>
                <w:ilvl w:val="1"/>
                <w:numId w:val="11"/>
              </w:numPr>
              <w:ind w:left="162" w:hanging="90"/>
              <w:jc w:val="both"/>
              <w:rPr>
                <w:rFonts w:cstheme="minorHAnsi"/>
                <w:sz w:val="14"/>
                <w:szCs w:val="14"/>
              </w:rPr>
            </w:pPr>
            <w:r w:rsidRPr="001B3D9B">
              <w:rPr>
                <w:rFonts w:cstheme="minorHAnsi"/>
                <w:sz w:val="14"/>
                <w:szCs w:val="14"/>
              </w:rPr>
              <w:t>Fixed portion is stated  as a total figure</w:t>
            </w:r>
          </w:p>
          <w:p w:rsidR="00801EEA" w:rsidRPr="001B3D9B" w:rsidRDefault="00801EEA" w:rsidP="00801EEA">
            <w:pPr>
              <w:pStyle w:val="ListParagraph"/>
              <w:numPr>
                <w:ilvl w:val="1"/>
                <w:numId w:val="11"/>
              </w:numPr>
              <w:ind w:left="162" w:hanging="90"/>
              <w:jc w:val="both"/>
              <w:rPr>
                <w:rFonts w:cstheme="minorHAnsi"/>
                <w:sz w:val="14"/>
                <w:szCs w:val="14"/>
              </w:rPr>
            </w:pPr>
            <w:r w:rsidRPr="001B3D9B">
              <w:rPr>
                <w:rFonts w:cstheme="minorHAnsi"/>
                <w:sz w:val="14"/>
                <w:szCs w:val="14"/>
              </w:rPr>
              <w:t>Variable portion is stated as a rate or percentage.</w:t>
            </w:r>
          </w:p>
          <w:p w:rsidR="00801EEA" w:rsidRPr="001B3D9B" w:rsidRDefault="00801EEA" w:rsidP="00801EEA">
            <w:pPr>
              <w:pStyle w:val="ListParagraph"/>
              <w:numPr>
                <w:ilvl w:val="1"/>
                <w:numId w:val="11"/>
              </w:numPr>
              <w:ind w:left="162" w:hanging="90"/>
              <w:jc w:val="both"/>
              <w:rPr>
                <w:rFonts w:cstheme="minorHAnsi"/>
                <w:sz w:val="14"/>
                <w:szCs w:val="14"/>
              </w:rPr>
            </w:pPr>
            <w:r w:rsidRPr="001B3D9B">
              <w:rPr>
                <w:rFonts w:cstheme="minorHAnsi"/>
                <w:sz w:val="14"/>
                <w:szCs w:val="14"/>
              </w:rPr>
              <w:t xml:space="preserve">Break-even analysis may be based on </w:t>
            </w:r>
          </w:p>
          <w:p w:rsidR="00801EEA" w:rsidRPr="001B3D9B" w:rsidRDefault="00801EEA" w:rsidP="00801EEA">
            <w:pPr>
              <w:pStyle w:val="ListParagraph"/>
              <w:numPr>
                <w:ilvl w:val="1"/>
                <w:numId w:val="17"/>
              </w:numPr>
              <w:ind w:left="252" w:hanging="90"/>
              <w:rPr>
                <w:rFonts w:cstheme="minorHAnsi"/>
                <w:sz w:val="14"/>
                <w:szCs w:val="14"/>
              </w:rPr>
            </w:pPr>
            <w:r w:rsidRPr="001B3D9B">
              <w:rPr>
                <w:rFonts w:cstheme="minorHAnsi"/>
                <w:sz w:val="14"/>
                <w:szCs w:val="14"/>
              </w:rPr>
              <w:t>Historical Data</w:t>
            </w:r>
          </w:p>
          <w:p w:rsidR="00801EEA" w:rsidRPr="001B3D9B" w:rsidRDefault="00801EEA" w:rsidP="00801EEA">
            <w:pPr>
              <w:pStyle w:val="ListParagraph"/>
              <w:numPr>
                <w:ilvl w:val="1"/>
                <w:numId w:val="17"/>
              </w:numPr>
              <w:ind w:left="252" w:hanging="90"/>
              <w:rPr>
                <w:rFonts w:cstheme="minorHAnsi"/>
                <w:sz w:val="14"/>
                <w:szCs w:val="14"/>
              </w:rPr>
            </w:pPr>
            <w:r w:rsidRPr="001B3D9B">
              <w:rPr>
                <w:rFonts w:cstheme="minorHAnsi"/>
                <w:sz w:val="14"/>
                <w:szCs w:val="14"/>
              </w:rPr>
              <w:t>Future sales and costs</w:t>
            </w:r>
          </w:p>
          <w:p w:rsidR="00801EEA" w:rsidRPr="001B3D9B" w:rsidRDefault="00801EEA" w:rsidP="00801EEA">
            <w:pPr>
              <w:rPr>
                <w:rFonts w:cstheme="minorHAnsi"/>
                <w:sz w:val="14"/>
                <w:szCs w:val="14"/>
              </w:rPr>
            </w:pPr>
            <w:r w:rsidRPr="001B3D9B">
              <w:rPr>
                <w:rFonts w:cstheme="minorHAnsi"/>
                <w:sz w:val="14"/>
                <w:szCs w:val="14"/>
              </w:rPr>
              <w:t xml:space="preserve">Formula: </w:t>
            </w:r>
          </w:p>
          <w:p w:rsidR="00801EEA" w:rsidRDefault="00801EEA" w:rsidP="00801EEA">
            <w:pPr>
              <w:rPr>
                <w:rFonts w:cstheme="minorHAnsi"/>
                <w:sz w:val="14"/>
                <w:szCs w:val="14"/>
              </w:rPr>
            </w:pPr>
            <w:r w:rsidRPr="001B3D9B">
              <w:rPr>
                <w:rFonts w:cstheme="minorHAnsi"/>
                <w:sz w:val="14"/>
                <w:szCs w:val="14"/>
              </w:rPr>
              <w:t xml:space="preserve">Break-even Point=Fixed Costs/Contribution Margin (Selling Price-Variable Cost per unit) </w:t>
            </w:r>
          </w:p>
          <w:p w:rsidR="00A132F8" w:rsidRPr="001B3D9B" w:rsidRDefault="00A132F8" w:rsidP="00801EEA">
            <w:pPr>
              <w:rPr>
                <w:rFonts w:cstheme="minorHAnsi"/>
                <w:sz w:val="14"/>
                <w:szCs w:val="14"/>
              </w:rPr>
            </w:pPr>
          </w:p>
          <w:p w:rsidR="00941E36" w:rsidRPr="00CD4B65" w:rsidRDefault="00941E36" w:rsidP="001D5F47">
            <w:pPr>
              <w:rPr>
                <w:rFonts w:cstheme="minorHAnsi"/>
                <w:b/>
                <w:sz w:val="14"/>
                <w:szCs w:val="14"/>
              </w:rPr>
            </w:pPr>
          </w:p>
        </w:tc>
      </w:tr>
    </w:tbl>
    <w:p w:rsidR="00B915BE" w:rsidRPr="00041F70" w:rsidRDefault="00B915BE" w:rsidP="00133FA4">
      <w:pPr>
        <w:jc w:val="both"/>
        <w:rPr>
          <w:rFonts w:cstheme="minorHAnsi"/>
          <w:sz w:val="14"/>
          <w:szCs w:val="14"/>
        </w:rPr>
      </w:pPr>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845A4"/>
    <w:multiLevelType w:val="hybridMultilevel"/>
    <w:tmpl w:val="D090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A1AA3"/>
    <w:multiLevelType w:val="hybridMultilevel"/>
    <w:tmpl w:val="2F66AA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9C43B53"/>
    <w:multiLevelType w:val="hybridMultilevel"/>
    <w:tmpl w:val="2D9C3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D0452F"/>
    <w:multiLevelType w:val="hybridMultilevel"/>
    <w:tmpl w:val="CA6C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A2C1C"/>
    <w:multiLevelType w:val="hybridMultilevel"/>
    <w:tmpl w:val="8856DDD0"/>
    <w:lvl w:ilvl="0" w:tplc="6AAA998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D25480"/>
    <w:multiLevelType w:val="hybridMultilevel"/>
    <w:tmpl w:val="E9340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D06D36"/>
    <w:multiLevelType w:val="hybridMultilevel"/>
    <w:tmpl w:val="00425698"/>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7">
    <w:nsid w:val="2D0E2DDF"/>
    <w:multiLevelType w:val="hybridMultilevel"/>
    <w:tmpl w:val="DE8AD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B371E4"/>
    <w:multiLevelType w:val="hybridMultilevel"/>
    <w:tmpl w:val="5420D892"/>
    <w:lvl w:ilvl="0" w:tplc="6D3646BA">
      <w:start w:val="1"/>
      <w:numFmt w:val="decimal"/>
      <w:lvlText w:val="%1."/>
      <w:lvlJc w:val="left"/>
      <w:pPr>
        <w:ind w:left="720" w:hanging="360"/>
      </w:pPr>
      <w:rPr>
        <w:rFonts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DA215E"/>
    <w:multiLevelType w:val="hybridMultilevel"/>
    <w:tmpl w:val="9E581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F069D8"/>
    <w:multiLevelType w:val="hybridMultilevel"/>
    <w:tmpl w:val="5266621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214583"/>
    <w:multiLevelType w:val="hybridMultilevel"/>
    <w:tmpl w:val="F1783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3E687C"/>
    <w:multiLevelType w:val="hybridMultilevel"/>
    <w:tmpl w:val="772E8C5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64057233"/>
    <w:multiLevelType w:val="hybridMultilevel"/>
    <w:tmpl w:val="9B1614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7A73AB6"/>
    <w:multiLevelType w:val="hybridMultilevel"/>
    <w:tmpl w:val="3BF0E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BC002F"/>
    <w:multiLevelType w:val="hybridMultilevel"/>
    <w:tmpl w:val="58960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A064D8"/>
    <w:multiLevelType w:val="hybridMultilevel"/>
    <w:tmpl w:val="ED2C6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2"/>
  </w:num>
  <w:num w:numId="4">
    <w:abstractNumId w:val="2"/>
  </w:num>
  <w:num w:numId="5">
    <w:abstractNumId w:val="9"/>
  </w:num>
  <w:num w:numId="6">
    <w:abstractNumId w:val="15"/>
  </w:num>
  <w:num w:numId="7">
    <w:abstractNumId w:val="11"/>
  </w:num>
  <w:num w:numId="8">
    <w:abstractNumId w:val="7"/>
  </w:num>
  <w:num w:numId="9">
    <w:abstractNumId w:val="10"/>
  </w:num>
  <w:num w:numId="10">
    <w:abstractNumId w:val="1"/>
  </w:num>
  <w:num w:numId="11">
    <w:abstractNumId w:val="8"/>
  </w:num>
  <w:num w:numId="12">
    <w:abstractNumId w:val="13"/>
  </w:num>
  <w:num w:numId="13">
    <w:abstractNumId w:val="16"/>
  </w:num>
  <w:num w:numId="14">
    <w:abstractNumId w:val="4"/>
  </w:num>
  <w:num w:numId="15">
    <w:abstractNumId w:val="6"/>
  </w:num>
  <w:num w:numId="16">
    <w:abstractNumId w:val="3"/>
  </w:num>
  <w:num w:numId="17">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useFELayout/>
  </w:compat>
  <w:rsids>
    <w:rsidRoot w:val="00DD1988"/>
    <w:rsid w:val="00004A3A"/>
    <w:rsid w:val="00005201"/>
    <w:rsid w:val="00015C5C"/>
    <w:rsid w:val="00022686"/>
    <w:rsid w:val="00041F70"/>
    <w:rsid w:val="000562ED"/>
    <w:rsid w:val="00056AA1"/>
    <w:rsid w:val="00060BB6"/>
    <w:rsid w:val="00064D24"/>
    <w:rsid w:val="0007303B"/>
    <w:rsid w:val="000943C3"/>
    <w:rsid w:val="000E7F4E"/>
    <w:rsid w:val="000F6427"/>
    <w:rsid w:val="00133FA4"/>
    <w:rsid w:val="00143266"/>
    <w:rsid w:val="001812C7"/>
    <w:rsid w:val="001B45B6"/>
    <w:rsid w:val="001C223D"/>
    <w:rsid w:val="001D5F47"/>
    <w:rsid w:val="001D6B88"/>
    <w:rsid w:val="0024511F"/>
    <w:rsid w:val="00247317"/>
    <w:rsid w:val="00257B5B"/>
    <w:rsid w:val="0027437B"/>
    <w:rsid w:val="002862A8"/>
    <w:rsid w:val="00292E02"/>
    <w:rsid w:val="002A45C9"/>
    <w:rsid w:val="002D5A3C"/>
    <w:rsid w:val="002E39C6"/>
    <w:rsid w:val="00302BFC"/>
    <w:rsid w:val="003326EC"/>
    <w:rsid w:val="003845CA"/>
    <w:rsid w:val="003E30B7"/>
    <w:rsid w:val="003E4594"/>
    <w:rsid w:val="003E7469"/>
    <w:rsid w:val="00415458"/>
    <w:rsid w:val="004252AD"/>
    <w:rsid w:val="0043532A"/>
    <w:rsid w:val="00450B0F"/>
    <w:rsid w:val="00472DB7"/>
    <w:rsid w:val="00473056"/>
    <w:rsid w:val="004A7438"/>
    <w:rsid w:val="004D18BF"/>
    <w:rsid w:val="004E3799"/>
    <w:rsid w:val="00507BB5"/>
    <w:rsid w:val="00520B7C"/>
    <w:rsid w:val="005303F7"/>
    <w:rsid w:val="005703D7"/>
    <w:rsid w:val="0057438C"/>
    <w:rsid w:val="00581503"/>
    <w:rsid w:val="005B5992"/>
    <w:rsid w:val="005C1488"/>
    <w:rsid w:val="005D6209"/>
    <w:rsid w:val="00610D04"/>
    <w:rsid w:val="0063581F"/>
    <w:rsid w:val="00642FF3"/>
    <w:rsid w:val="006447BC"/>
    <w:rsid w:val="0064569A"/>
    <w:rsid w:val="0065391E"/>
    <w:rsid w:val="00675CCB"/>
    <w:rsid w:val="006A68EB"/>
    <w:rsid w:val="006B20C2"/>
    <w:rsid w:val="00735440"/>
    <w:rsid w:val="00770847"/>
    <w:rsid w:val="007864B4"/>
    <w:rsid w:val="0079653D"/>
    <w:rsid w:val="007A1EF2"/>
    <w:rsid w:val="007E1902"/>
    <w:rsid w:val="00801EEA"/>
    <w:rsid w:val="008307AF"/>
    <w:rsid w:val="00861186"/>
    <w:rsid w:val="0086207F"/>
    <w:rsid w:val="008B2E79"/>
    <w:rsid w:val="008D62C6"/>
    <w:rsid w:val="008E37B3"/>
    <w:rsid w:val="008F07BF"/>
    <w:rsid w:val="008F35B6"/>
    <w:rsid w:val="009304D1"/>
    <w:rsid w:val="00930B33"/>
    <w:rsid w:val="00932F9F"/>
    <w:rsid w:val="00941E36"/>
    <w:rsid w:val="00954927"/>
    <w:rsid w:val="00962366"/>
    <w:rsid w:val="00973336"/>
    <w:rsid w:val="009C115D"/>
    <w:rsid w:val="009D129A"/>
    <w:rsid w:val="009E1B3D"/>
    <w:rsid w:val="009F7615"/>
    <w:rsid w:val="00A01C6F"/>
    <w:rsid w:val="00A132F8"/>
    <w:rsid w:val="00A31F28"/>
    <w:rsid w:val="00A4728F"/>
    <w:rsid w:val="00A54B0F"/>
    <w:rsid w:val="00A57611"/>
    <w:rsid w:val="00A809BE"/>
    <w:rsid w:val="00A875EE"/>
    <w:rsid w:val="00AA1E51"/>
    <w:rsid w:val="00AB0EE7"/>
    <w:rsid w:val="00AB5309"/>
    <w:rsid w:val="00AC193D"/>
    <w:rsid w:val="00AC27E9"/>
    <w:rsid w:val="00AC70CA"/>
    <w:rsid w:val="00AF2493"/>
    <w:rsid w:val="00AF2940"/>
    <w:rsid w:val="00AF36A9"/>
    <w:rsid w:val="00B1426D"/>
    <w:rsid w:val="00B2147A"/>
    <w:rsid w:val="00B54DFA"/>
    <w:rsid w:val="00B565F4"/>
    <w:rsid w:val="00B649C8"/>
    <w:rsid w:val="00B77A5B"/>
    <w:rsid w:val="00B915BE"/>
    <w:rsid w:val="00BA4F88"/>
    <w:rsid w:val="00BA7765"/>
    <w:rsid w:val="00BB7597"/>
    <w:rsid w:val="00BD0399"/>
    <w:rsid w:val="00BD3228"/>
    <w:rsid w:val="00BF1533"/>
    <w:rsid w:val="00C361EB"/>
    <w:rsid w:val="00C53D0C"/>
    <w:rsid w:val="00C63FBE"/>
    <w:rsid w:val="00C73B02"/>
    <w:rsid w:val="00C82788"/>
    <w:rsid w:val="00CA3841"/>
    <w:rsid w:val="00CB7D8A"/>
    <w:rsid w:val="00CD4B65"/>
    <w:rsid w:val="00D07400"/>
    <w:rsid w:val="00D07E13"/>
    <w:rsid w:val="00D370EB"/>
    <w:rsid w:val="00D41CE8"/>
    <w:rsid w:val="00D75468"/>
    <w:rsid w:val="00D87130"/>
    <w:rsid w:val="00D91933"/>
    <w:rsid w:val="00DA4798"/>
    <w:rsid w:val="00DB5B27"/>
    <w:rsid w:val="00DB69C7"/>
    <w:rsid w:val="00DB7253"/>
    <w:rsid w:val="00DC3AE3"/>
    <w:rsid w:val="00DD1988"/>
    <w:rsid w:val="00DE7D68"/>
    <w:rsid w:val="00E30979"/>
    <w:rsid w:val="00E577BF"/>
    <w:rsid w:val="00E606EC"/>
    <w:rsid w:val="00E8097E"/>
    <w:rsid w:val="00E82985"/>
    <w:rsid w:val="00EA54A7"/>
    <w:rsid w:val="00EB2205"/>
    <w:rsid w:val="00EB427F"/>
    <w:rsid w:val="00EF48FD"/>
    <w:rsid w:val="00F02CBF"/>
    <w:rsid w:val="00F05464"/>
    <w:rsid w:val="00F103BA"/>
    <w:rsid w:val="00F421D0"/>
    <w:rsid w:val="00F44BD4"/>
    <w:rsid w:val="00F4520A"/>
    <w:rsid w:val="00F5254C"/>
    <w:rsid w:val="00F60F80"/>
    <w:rsid w:val="00F75487"/>
    <w:rsid w:val="00F95AEA"/>
    <w:rsid w:val="00FB43D9"/>
    <w:rsid w:val="00FE1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 w:type="character" w:customStyle="1" w:styleId="ilfuvd">
    <w:name w:val="ilfuvd"/>
    <w:basedOn w:val="DefaultParagraphFont"/>
    <w:rsid w:val="00F421D0"/>
  </w:style>
  <w:style w:type="character" w:customStyle="1" w:styleId="t">
    <w:name w:val="t"/>
    <w:basedOn w:val="DefaultParagraphFont"/>
    <w:rsid w:val="00D07400"/>
  </w:style>
</w:styles>
</file>

<file path=word/webSettings.xml><?xml version="1.0" encoding="utf-8"?>
<w:webSettings xmlns:r="http://schemas.openxmlformats.org/officeDocument/2006/relationships" xmlns:w="http://schemas.openxmlformats.org/wordprocessingml/2006/main">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1</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203</cp:revision>
  <dcterms:created xsi:type="dcterms:W3CDTF">2017-11-28T09:00:00Z</dcterms:created>
  <dcterms:modified xsi:type="dcterms:W3CDTF">2019-03-07T11:19:00Z</dcterms:modified>
</cp:coreProperties>
</file>