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pPr w:leftFromText="180" w:rightFromText="180" w:vertAnchor="text" w:horzAnchor="margin" w:tblpY="21"/>
        <w:tblW w:w="0" w:type="auto"/>
        <w:tblLayout w:type="fixed"/>
        <w:tblLook w:val="04A0"/>
      </w:tblPr>
      <w:tblGrid>
        <w:gridCol w:w="3888"/>
        <w:gridCol w:w="4050"/>
        <w:gridCol w:w="3798"/>
      </w:tblGrid>
      <w:tr w:rsidR="00B915BE" w:rsidRPr="00041F70" w:rsidTr="0013472F">
        <w:trPr>
          <w:trHeight w:val="10340"/>
        </w:trPr>
        <w:tc>
          <w:tcPr>
            <w:tcW w:w="3888" w:type="dxa"/>
          </w:tcPr>
          <w:p w:rsidR="00734C2C" w:rsidRPr="00210FB2" w:rsidRDefault="00734C2C" w:rsidP="00097BF2">
            <w:pPr>
              <w:jc w:val="both"/>
              <w:rPr>
                <w:rFonts w:cstheme="minorHAnsi"/>
                <w:b/>
                <w:sz w:val="14"/>
                <w:szCs w:val="14"/>
                <w:u w:val="single"/>
              </w:rPr>
            </w:pPr>
            <w:r w:rsidRPr="00210FB2">
              <w:rPr>
                <w:rFonts w:cstheme="minorHAnsi"/>
                <w:b/>
                <w:sz w:val="14"/>
                <w:szCs w:val="14"/>
                <w:u w:val="single"/>
              </w:rPr>
              <w:t>Risk</w:t>
            </w:r>
          </w:p>
          <w:p w:rsidR="00734C2C" w:rsidRPr="00210FB2" w:rsidRDefault="00734C2C" w:rsidP="00097BF2">
            <w:pPr>
              <w:pStyle w:val="ListParagraph"/>
              <w:numPr>
                <w:ilvl w:val="0"/>
                <w:numId w:val="30"/>
              </w:numPr>
              <w:ind w:left="180" w:hanging="180"/>
              <w:jc w:val="both"/>
              <w:rPr>
                <w:rFonts w:cstheme="minorHAnsi"/>
                <w:sz w:val="14"/>
                <w:szCs w:val="14"/>
              </w:rPr>
            </w:pPr>
            <w:r w:rsidRPr="00210FB2">
              <w:rPr>
                <w:rFonts w:cstheme="minorHAnsi"/>
                <w:sz w:val="14"/>
                <w:szCs w:val="14"/>
              </w:rPr>
              <w:t>Uncertain or chance events that planning cannot overcome or control.</w:t>
            </w:r>
          </w:p>
          <w:p w:rsidR="00734C2C" w:rsidRPr="00210FB2" w:rsidRDefault="00734C2C" w:rsidP="00097BF2">
            <w:pPr>
              <w:pStyle w:val="ListParagraph"/>
              <w:numPr>
                <w:ilvl w:val="0"/>
                <w:numId w:val="30"/>
              </w:numPr>
              <w:ind w:left="180" w:hanging="180"/>
              <w:jc w:val="both"/>
              <w:rPr>
                <w:rFonts w:cstheme="minorHAnsi"/>
                <w:sz w:val="14"/>
                <w:szCs w:val="14"/>
              </w:rPr>
            </w:pPr>
            <w:r w:rsidRPr="00210FB2">
              <w:rPr>
                <w:rFonts w:cstheme="minorHAnsi"/>
                <w:sz w:val="14"/>
                <w:szCs w:val="14"/>
              </w:rPr>
              <w:t>In the context of projects, risk is an uncertain event or condition that, if it occurs, has a positive or negative effect on project objectives. A risk has a cause and, if it occurs, a consequence.</w:t>
            </w:r>
          </w:p>
          <w:p w:rsidR="00734C2C" w:rsidRDefault="00734C2C" w:rsidP="00097BF2">
            <w:pPr>
              <w:pStyle w:val="ListParagraph"/>
              <w:numPr>
                <w:ilvl w:val="0"/>
                <w:numId w:val="30"/>
              </w:numPr>
              <w:ind w:left="180" w:hanging="180"/>
              <w:jc w:val="both"/>
              <w:rPr>
                <w:rFonts w:cstheme="minorHAnsi"/>
                <w:sz w:val="14"/>
                <w:szCs w:val="14"/>
              </w:rPr>
            </w:pPr>
            <w:r w:rsidRPr="00210FB2">
              <w:rPr>
                <w:rFonts w:cstheme="minorHAnsi"/>
                <w:sz w:val="14"/>
                <w:szCs w:val="14"/>
              </w:rPr>
              <w:t>Project risk is an uncertain event or condition that, if it occurs, has an effect on at least one project objective.</w:t>
            </w:r>
          </w:p>
          <w:p w:rsidR="00734C2C" w:rsidRPr="00210FB2" w:rsidRDefault="00734C2C" w:rsidP="00097BF2">
            <w:pPr>
              <w:pStyle w:val="ListParagraph"/>
              <w:ind w:left="180"/>
              <w:jc w:val="both"/>
              <w:rPr>
                <w:rFonts w:cstheme="minorHAnsi"/>
                <w:sz w:val="14"/>
                <w:szCs w:val="14"/>
              </w:rPr>
            </w:pPr>
          </w:p>
          <w:p w:rsidR="00734C2C" w:rsidRPr="00210FB2" w:rsidRDefault="00734C2C" w:rsidP="00097BF2">
            <w:pPr>
              <w:jc w:val="both"/>
              <w:rPr>
                <w:rFonts w:cstheme="minorHAnsi"/>
                <w:b/>
                <w:sz w:val="14"/>
                <w:szCs w:val="14"/>
                <w:u w:val="single"/>
              </w:rPr>
            </w:pPr>
            <w:r w:rsidRPr="00210FB2">
              <w:rPr>
                <w:rFonts w:cstheme="minorHAnsi"/>
                <w:b/>
                <w:sz w:val="14"/>
                <w:szCs w:val="14"/>
                <w:u w:val="single"/>
              </w:rPr>
              <w:t>Risk Management:</w:t>
            </w:r>
            <w:r w:rsidRPr="00210FB2">
              <w:rPr>
                <w:rFonts w:cstheme="minorHAnsi"/>
                <w:b/>
                <w:sz w:val="14"/>
                <w:szCs w:val="14"/>
              </w:rPr>
              <w:t xml:space="preserve"> </w:t>
            </w:r>
            <w:r w:rsidRPr="00210FB2">
              <w:rPr>
                <w:rFonts w:cstheme="minorHAnsi"/>
                <w:sz w:val="14"/>
                <w:szCs w:val="14"/>
              </w:rPr>
              <w:t>A proactive attempt to recognize and manage internal events and external threats that affect the likelihood of a project’s success.</w:t>
            </w:r>
          </w:p>
          <w:p w:rsidR="00734C2C" w:rsidRPr="00210FB2" w:rsidRDefault="00734C2C" w:rsidP="00097BF2">
            <w:pPr>
              <w:pStyle w:val="ListParagraph"/>
              <w:numPr>
                <w:ilvl w:val="0"/>
                <w:numId w:val="30"/>
              </w:numPr>
              <w:ind w:left="180" w:hanging="180"/>
              <w:jc w:val="both"/>
              <w:rPr>
                <w:rFonts w:cstheme="minorHAnsi"/>
                <w:sz w:val="14"/>
                <w:szCs w:val="14"/>
              </w:rPr>
            </w:pPr>
            <w:r w:rsidRPr="00210FB2">
              <w:rPr>
                <w:rFonts w:cstheme="minorHAnsi"/>
                <w:sz w:val="14"/>
                <w:szCs w:val="14"/>
              </w:rPr>
              <w:t>What can go wrong (risk event).</w:t>
            </w:r>
          </w:p>
          <w:p w:rsidR="00734C2C" w:rsidRPr="00210FB2" w:rsidRDefault="00734C2C" w:rsidP="00097BF2">
            <w:pPr>
              <w:pStyle w:val="ListParagraph"/>
              <w:numPr>
                <w:ilvl w:val="0"/>
                <w:numId w:val="30"/>
              </w:numPr>
              <w:ind w:left="180" w:hanging="180"/>
              <w:jc w:val="both"/>
              <w:rPr>
                <w:rFonts w:cstheme="minorHAnsi"/>
                <w:sz w:val="14"/>
                <w:szCs w:val="14"/>
              </w:rPr>
            </w:pPr>
            <w:r w:rsidRPr="00210FB2">
              <w:rPr>
                <w:rFonts w:cstheme="minorHAnsi"/>
                <w:sz w:val="14"/>
                <w:szCs w:val="14"/>
              </w:rPr>
              <w:t>How to minimize the risk event’s impact (consequences).</w:t>
            </w:r>
          </w:p>
          <w:p w:rsidR="00734C2C" w:rsidRPr="00210FB2" w:rsidRDefault="00734C2C" w:rsidP="00097BF2">
            <w:pPr>
              <w:pStyle w:val="ListParagraph"/>
              <w:numPr>
                <w:ilvl w:val="0"/>
                <w:numId w:val="30"/>
              </w:numPr>
              <w:ind w:left="180" w:hanging="180"/>
              <w:jc w:val="both"/>
              <w:rPr>
                <w:rFonts w:cstheme="minorHAnsi"/>
                <w:sz w:val="14"/>
                <w:szCs w:val="14"/>
              </w:rPr>
            </w:pPr>
            <w:r w:rsidRPr="00210FB2">
              <w:rPr>
                <w:rFonts w:cstheme="minorHAnsi"/>
                <w:sz w:val="14"/>
                <w:szCs w:val="14"/>
              </w:rPr>
              <w:t>What can be done before an event occurs (anticipation)</w:t>
            </w:r>
            <w:proofErr w:type="gramStart"/>
            <w:r w:rsidRPr="00210FB2">
              <w:rPr>
                <w:rFonts w:cstheme="minorHAnsi"/>
                <w:sz w:val="14"/>
                <w:szCs w:val="14"/>
              </w:rPr>
              <w:t>.</w:t>
            </w:r>
            <w:proofErr w:type="gramEnd"/>
          </w:p>
          <w:p w:rsidR="00734C2C" w:rsidRPr="00210FB2" w:rsidRDefault="00734C2C" w:rsidP="00097BF2">
            <w:pPr>
              <w:pStyle w:val="ListParagraph"/>
              <w:numPr>
                <w:ilvl w:val="0"/>
                <w:numId w:val="30"/>
              </w:numPr>
              <w:ind w:left="180" w:hanging="180"/>
              <w:jc w:val="both"/>
              <w:rPr>
                <w:rFonts w:cstheme="minorHAnsi"/>
                <w:sz w:val="14"/>
                <w:szCs w:val="14"/>
              </w:rPr>
            </w:pPr>
            <w:r w:rsidRPr="00210FB2">
              <w:rPr>
                <w:rFonts w:cstheme="minorHAnsi"/>
                <w:sz w:val="14"/>
                <w:szCs w:val="14"/>
              </w:rPr>
              <w:t>What to do when an event occurs (contingency plans).</w:t>
            </w:r>
          </w:p>
          <w:p w:rsidR="005B5992" w:rsidRDefault="002803EC" w:rsidP="00097BF2">
            <w:pPr>
              <w:jc w:val="both"/>
              <w:rPr>
                <w:rFonts w:cstheme="minorHAnsi"/>
                <w:sz w:val="14"/>
                <w:szCs w:val="14"/>
              </w:rPr>
            </w:pPr>
            <w:r w:rsidRPr="002803EC">
              <w:rPr>
                <w:rFonts w:cstheme="minorHAnsi"/>
                <w:sz w:val="14"/>
                <w:szCs w:val="14"/>
              </w:rPr>
              <w:drawing>
                <wp:inline distT="0" distB="0" distL="0" distR="0">
                  <wp:extent cx="1961457" cy="1060450"/>
                  <wp:effectExtent l="19050" t="0" r="693"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l="27678" t="25323" r="28080" b="27649"/>
                          <a:stretch>
                            <a:fillRect/>
                          </a:stretch>
                        </pic:blipFill>
                        <pic:spPr bwMode="auto">
                          <a:xfrm>
                            <a:off x="0" y="0"/>
                            <a:ext cx="1961124" cy="1060270"/>
                          </a:xfrm>
                          <a:prstGeom prst="rect">
                            <a:avLst/>
                          </a:prstGeom>
                          <a:noFill/>
                          <a:ln w="9525">
                            <a:noFill/>
                            <a:miter lim="800000"/>
                            <a:headEnd/>
                            <a:tailEnd/>
                          </a:ln>
                        </pic:spPr>
                      </pic:pic>
                    </a:graphicData>
                  </a:graphic>
                </wp:inline>
              </w:drawing>
            </w:r>
          </w:p>
          <w:p w:rsidR="000F6984" w:rsidRDefault="000F6984" w:rsidP="00097BF2">
            <w:pPr>
              <w:jc w:val="both"/>
              <w:rPr>
                <w:rFonts w:cstheme="minorHAnsi"/>
                <w:sz w:val="14"/>
                <w:szCs w:val="14"/>
              </w:rPr>
            </w:pPr>
          </w:p>
          <w:p w:rsidR="000F6984" w:rsidRPr="00210FB2" w:rsidRDefault="000F6984" w:rsidP="00097BF2">
            <w:pPr>
              <w:jc w:val="both"/>
              <w:rPr>
                <w:rFonts w:cstheme="minorHAnsi"/>
                <w:b/>
                <w:sz w:val="14"/>
                <w:szCs w:val="14"/>
                <w:u w:val="single"/>
              </w:rPr>
            </w:pPr>
            <w:r w:rsidRPr="00210FB2">
              <w:rPr>
                <w:rFonts w:cstheme="minorHAnsi"/>
                <w:b/>
                <w:sz w:val="14"/>
                <w:szCs w:val="14"/>
                <w:u w:val="single"/>
              </w:rPr>
              <w:t>Risk Management’s Benefits</w:t>
            </w:r>
          </w:p>
          <w:p w:rsidR="000F6984" w:rsidRPr="00210FB2" w:rsidRDefault="000F6984" w:rsidP="00097BF2">
            <w:pPr>
              <w:pStyle w:val="ListParagraph"/>
              <w:numPr>
                <w:ilvl w:val="0"/>
                <w:numId w:val="30"/>
              </w:numPr>
              <w:ind w:left="180" w:hanging="180"/>
              <w:jc w:val="both"/>
              <w:rPr>
                <w:rFonts w:cstheme="minorHAnsi"/>
                <w:sz w:val="14"/>
                <w:szCs w:val="14"/>
              </w:rPr>
            </w:pPr>
            <w:r w:rsidRPr="00210FB2">
              <w:rPr>
                <w:rFonts w:cstheme="minorHAnsi"/>
                <w:sz w:val="14"/>
                <w:szCs w:val="14"/>
              </w:rPr>
              <w:t>A proactive rather than reactive approach.</w:t>
            </w:r>
          </w:p>
          <w:p w:rsidR="000F6984" w:rsidRPr="00210FB2" w:rsidRDefault="000F6984" w:rsidP="00097BF2">
            <w:pPr>
              <w:pStyle w:val="ListParagraph"/>
              <w:numPr>
                <w:ilvl w:val="0"/>
                <w:numId w:val="30"/>
              </w:numPr>
              <w:ind w:left="180" w:hanging="180"/>
              <w:jc w:val="both"/>
              <w:rPr>
                <w:rFonts w:cstheme="minorHAnsi"/>
                <w:sz w:val="14"/>
                <w:szCs w:val="14"/>
              </w:rPr>
            </w:pPr>
            <w:r w:rsidRPr="00210FB2">
              <w:rPr>
                <w:rFonts w:cstheme="minorHAnsi"/>
                <w:sz w:val="14"/>
                <w:szCs w:val="14"/>
              </w:rPr>
              <w:t>Reduces surprises and negative consequences.</w:t>
            </w:r>
          </w:p>
          <w:p w:rsidR="000F6984" w:rsidRPr="00210FB2" w:rsidRDefault="000F6984" w:rsidP="00097BF2">
            <w:pPr>
              <w:pStyle w:val="ListParagraph"/>
              <w:numPr>
                <w:ilvl w:val="0"/>
                <w:numId w:val="30"/>
              </w:numPr>
              <w:ind w:left="180" w:hanging="180"/>
              <w:jc w:val="both"/>
              <w:rPr>
                <w:rFonts w:cstheme="minorHAnsi"/>
                <w:sz w:val="14"/>
                <w:szCs w:val="14"/>
              </w:rPr>
            </w:pPr>
            <w:r w:rsidRPr="00210FB2">
              <w:rPr>
                <w:rFonts w:cstheme="minorHAnsi"/>
                <w:sz w:val="14"/>
                <w:szCs w:val="14"/>
              </w:rPr>
              <w:t>Prepares the project manager to take advantage of appropriate risks.</w:t>
            </w:r>
          </w:p>
          <w:p w:rsidR="000F6984" w:rsidRPr="00210FB2" w:rsidRDefault="000F6984" w:rsidP="00097BF2">
            <w:pPr>
              <w:pStyle w:val="ListParagraph"/>
              <w:numPr>
                <w:ilvl w:val="0"/>
                <w:numId w:val="30"/>
              </w:numPr>
              <w:ind w:left="180" w:hanging="180"/>
              <w:jc w:val="both"/>
              <w:rPr>
                <w:rFonts w:cstheme="minorHAnsi"/>
                <w:sz w:val="14"/>
                <w:szCs w:val="14"/>
              </w:rPr>
            </w:pPr>
            <w:r w:rsidRPr="00210FB2">
              <w:rPr>
                <w:rFonts w:cstheme="minorHAnsi"/>
                <w:sz w:val="14"/>
                <w:szCs w:val="14"/>
              </w:rPr>
              <w:t>Provides better control over the future.</w:t>
            </w:r>
          </w:p>
          <w:p w:rsidR="000F6984" w:rsidRPr="00210FB2" w:rsidRDefault="000F6984" w:rsidP="00097BF2">
            <w:pPr>
              <w:pStyle w:val="ListParagraph"/>
              <w:numPr>
                <w:ilvl w:val="0"/>
                <w:numId w:val="30"/>
              </w:numPr>
              <w:ind w:left="180" w:hanging="180"/>
              <w:jc w:val="both"/>
              <w:rPr>
                <w:rFonts w:cstheme="minorHAnsi"/>
                <w:sz w:val="14"/>
                <w:szCs w:val="14"/>
              </w:rPr>
            </w:pPr>
            <w:r w:rsidRPr="00210FB2">
              <w:rPr>
                <w:rFonts w:cstheme="minorHAnsi"/>
                <w:sz w:val="14"/>
                <w:szCs w:val="14"/>
              </w:rPr>
              <w:t>Improves chances of reaching project performance objectives within budget and on time.</w:t>
            </w:r>
          </w:p>
          <w:p w:rsidR="000F6984" w:rsidRPr="00210FB2" w:rsidRDefault="000F6984" w:rsidP="00097BF2">
            <w:pPr>
              <w:pStyle w:val="ListParagraph"/>
              <w:numPr>
                <w:ilvl w:val="0"/>
                <w:numId w:val="30"/>
              </w:numPr>
              <w:ind w:left="180" w:hanging="180"/>
              <w:jc w:val="both"/>
              <w:rPr>
                <w:rFonts w:cstheme="minorHAnsi"/>
                <w:sz w:val="14"/>
                <w:szCs w:val="14"/>
              </w:rPr>
            </w:pPr>
            <w:r w:rsidRPr="00210FB2">
              <w:rPr>
                <w:rFonts w:cstheme="minorHAnsi"/>
                <w:sz w:val="14"/>
                <w:szCs w:val="14"/>
              </w:rPr>
              <w:t>Increase awareness of threats (early identification)</w:t>
            </w:r>
          </w:p>
          <w:p w:rsidR="000F6984" w:rsidRPr="00210FB2" w:rsidRDefault="000F6984" w:rsidP="00097BF2">
            <w:pPr>
              <w:pStyle w:val="ListParagraph"/>
              <w:numPr>
                <w:ilvl w:val="0"/>
                <w:numId w:val="30"/>
              </w:numPr>
              <w:ind w:left="180" w:hanging="180"/>
              <w:jc w:val="both"/>
              <w:rPr>
                <w:rFonts w:cstheme="minorHAnsi"/>
                <w:sz w:val="14"/>
                <w:szCs w:val="14"/>
              </w:rPr>
            </w:pPr>
            <w:r w:rsidRPr="00210FB2">
              <w:rPr>
                <w:rFonts w:cstheme="minorHAnsi"/>
                <w:sz w:val="14"/>
                <w:szCs w:val="14"/>
              </w:rPr>
              <w:t>Improved ability to respond to the unexpected</w:t>
            </w:r>
          </w:p>
          <w:p w:rsidR="000F6984" w:rsidRPr="00210FB2" w:rsidRDefault="000F6984" w:rsidP="00097BF2">
            <w:pPr>
              <w:pStyle w:val="ListParagraph"/>
              <w:numPr>
                <w:ilvl w:val="0"/>
                <w:numId w:val="30"/>
              </w:numPr>
              <w:ind w:left="180" w:hanging="180"/>
              <w:jc w:val="both"/>
              <w:rPr>
                <w:rFonts w:cstheme="minorHAnsi"/>
                <w:sz w:val="14"/>
                <w:szCs w:val="14"/>
              </w:rPr>
            </w:pPr>
            <w:r w:rsidRPr="00210FB2">
              <w:rPr>
                <w:rFonts w:cstheme="minorHAnsi"/>
                <w:sz w:val="14"/>
                <w:szCs w:val="14"/>
              </w:rPr>
              <w:t>Continuous improvement of product or services</w:t>
            </w:r>
          </w:p>
          <w:p w:rsidR="000F6984" w:rsidRPr="00210FB2" w:rsidRDefault="000F6984" w:rsidP="00097BF2">
            <w:pPr>
              <w:pStyle w:val="ListParagraph"/>
              <w:numPr>
                <w:ilvl w:val="0"/>
                <w:numId w:val="30"/>
              </w:numPr>
              <w:ind w:left="180" w:hanging="180"/>
              <w:jc w:val="both"/>
              <w:rPr>
                <w:rFonts w:cstheme="minorHAnsi"/>
                <w:sz w:val="14"/>
                <w:szCs w:val="14"/>
              </w:rPr>
            </w:pPr>
            <w:r w:rsidRPr="00210FB2">
              <w:rPr>
                <w:rFonts w:cstheme="minorHAnsi"/>
                <w:sz w:val="14"/>
                <w:szCs w:val="14"/>
              </w:rPr>
              <w:t>Enhanced ability to profit from new opportunities</w:t>
            </w:r>
          </w:p>
          <w:p w:rsidR="000F6984" w:rsidRPr="00210FB2" w:rsidRDefault="000F6984" w:rsidP="00097BF2">
            <w:pPr>
              <w:pStyle w:val="ListParagraph"/>
              <w:numPr>
                <w:ilvl w:val="0"/>
                <w:numId w:val="30"/>
              </w:numPr>
              <w:ind w:left="180" w:hanging="180"/>
              <w:jc w:val="both"/>
              <w:rPr>
                <w:rFonts w:cstheme="minorHAnsi"/>
                <w:sz w:val="14"/>
                <w:szCs w:val="14"/>
              </w:rPr>
            </w:pPr>
            <w:r w:rsidRPr="00210FB2">
              <w:rPr>
                <w:rFonts w:cstheme="minorHAnsi"/>
                <w:sz w:val="14"/>
                <w:szCs w:val="14"/>
              </w:rPr>
              <w:t>Improved management decision-making</w:t>
            </w:r>
          </w:p>
          <w:p w:rsidR="000F6984" w:rsidRPr="00210FB2" w:rsidRDefault="000F6984" w:rsidP="00097BF2">
            <w:pPr>
              <w:pStyle w:val="ListParagraph"/>
              <w:numPr>
                <w:ilvl w:val="0"/>
                <w:numId w:val="30"/>
              </w:numPr>
              <w:ind w:left="180" w:hanging="180"/>
              <w:jc w:val="both"/>
              <w:rPr>
                <w:rFonts w:cstheme="minorHAnsi"/>
                <w:sz w:val="14"/>
                <w:szCs w:val="14"/>
              </w:rPr>
            </w:pPr>
            <w:r w:rsidRPr="00210FB2">
              <w:rPr>
                <w:rFonts w:cstheme="minorHAnsi"/>
                <w:sz w:val="14"/>
                <w:szCs w:val="14"/>
              </w:rPr>
              <w:t>Higher probability of achieving objectives</w:t>
            </w:r>
          </w:p>
          <w:p w:rsidR="000F6984" w:rsidRPr="00210FB2" w:rsidRDefault="000F6984" w:rsidP="00097BF2">
            <w:pPr>
              <w:pStyle w:val="ListParagraph"/>
              <w:numPr>
                <w:ilvl w:val="0"/>
                <w:numId w:val="30"/>
              </w:numPr>
              <w:ind w:left="180" w:hanging="180"/>
              <w:jc w:val="both"/>
              <w:rPr>
                <w:rFonts w:cstheme="minorHAnsi"/>
                <w:sz w:val="14"/>
                <w:szCs w:val="14"/>
              </w:rPr>
            </w:pPr>
            <w:r w:rsidRPr="00210FB2">
              <w:rPr>
                <w:rFonts w:cstheme="minorHAnsi"/>
                <w:sz w:val="14"/>
                <w:szCs w:val="14"/>
              </w:rPr>
              <w:t>Enhanced stakeholder value</w:t>
            </w:r>
          </w:p>
          <w:p w:rsidR="000F6984" w:rsidRDefault="000F6984" w:rsidP="00097BF2">
            <w:pPr>
              <w:pStyle w:val="ListParagraph"/>
              <w:numPr>
                <w:ilvl w:val="0"/>
                <w:numId w:val="30"/>
              </w:numPr>
              <w:ind w:left="180" w:hanging="180"/>
              <w:jc w:val="both"/>
              <w:rPr>
                <w:rFonts w:cstheme="minorHAnsi"/>
                <w:sz w:val="14"/>
                <w:szCs w:val="14"/>
              </w:rPr>
            </w:pPr>
            <w:r w:rsidRPr="00210FB2">
              <w:rPr>
                <w:rFonts w:cstheme="minorHAnsi"/>
                <w:sz w:val="14"/>
                <w:szCs w:val="14"/>
              </w:rPr>
              <w:t>More effective use of resources</w:t>
            </w:r>
          </w:p>
          <w:p w:rsidR="000D2568" w:rsidRPr="000D2568" w:rsidRDefault="000D2568" w:rsidP="00097BF2">
            <w:pPr>
              <w:jc w:val="both"/>
              <w:rPr>
                <w:rFonts w:cstheme="minorHAnsi"/>
                <w:sz w:val="14"/>
                <w:szCs w:val="14"/>
              </w:rPr>
            </w:pPr>
          </w:p>
          <w:p w:rsidR="000D2568" w:rsidRDefault="000D2568" w:rsidP="00097BF2">
            <w:pPr>
              <w:jc w:val="both"/>
              <w:rPr>
                <w:rFonts w:cstheme="minorHAnsi"/>
                <w:b/>
                <w:sz w:val="14"/>
                <w:szCs w:val="14"/>
                <w:u w:val="single"/>
              </w:rPr>
            </w:pPr>
            <w:r w:rsidRPr="00210FB2">
              <w:rPr>
                <w:rFonts w:cstheme="minorHAnsi"/>
                <w:b/>
                <w:sz w:val="14"/>
                <w:szCs w:val="14"/>
                <w:u w:val="single"/>
              </w:rPr>
              <w:t>The Risk Management Process</w:t>
            </w:r>
          </w:p>
          <w:p w:rsidR="000D2568" w:rsidRPr="00210FB2" w:rsidRDefault="000D2568" w:rsidP="00097BF2">
            <w:pPr>
              <w:jc w:val="both"/>
              <w:rPr>
                <w:rFonts w:cstheme="minorHAnsi"/>
                <w:b/>
                <w:sz w:val="14"/>
                <w:szCs w:val="14"/>
                <w:u w:val="single"/>
              </w:rPr>
            </w:pPr>
          </w:p>
          <w:p w:rsidR="000D2568" w:rsidRPr="00097BF2" w:rsidRDefault="000D2568" w:rsidP="00097BF2">
            <w:pPr>
              <w:pStyle w:val="ListParagraph"/>
              <w:numPr>
                <w:ilvl w:val="1"/>
                <w:numId w:val="33"/>
              </w:numPr>
              <w:ind w:left="180" w:hanging="180"/>
              <w:jc w:val="both"/>
              <w:rPr>
                <w:rFonts w:cstheme="minorHAnsi"/>
                <w:b/>
                <w:sz w:val="14"/>
                <w:szCs w:val="14"/>
                <w:u w:val="single"/>
              </w:rPr>
            </w:pPr>
            <w:r w:rsidRPr="00097BF2">
              <w:rPr>
                <w:rFonts w:cstheme="minorHAnsi"/>
                <w:b/>
                <w:sz w:val="14"/>
                <w:szCs w:val="14"/>
                <w:u w:val="single"/>
              </w:rPr>
              <w:t>Risk Identify</w:t>
            </w:r>
          </w:p>
          <w:p w:rsidR="000D2568" w:rsidRPr="00210FB2" w:rsidRDefault="000D2568" w:rsidP="00097BF2">
            <w:pPr>
              <w:pStyle w:val="ListParagraph"/>
              <w:numPr>
                <w:ilvl w:val="2"/>
                <w:numId w:val="33"/>
              </w:numPr>
              <w:ind w:left="270" w:hanging="90"/>
              <w:jc w:val="both"/>
              <w:rPr>
                <w:rFonts w:cstheme="minorHAnsi"/>
                <w:sz w:val="14"/>
                <w:szCs w:val="14"/>
              </w:rPr>
            </w:pPr>
            <w:r w:rsidRPr="00210FB2">
              <w:rPr>
                <w:rFonts w:cstheme="minorHAnsi"/>
                <w:sz w:val="14"/>
                <w:szCs w:val="14"/>
              </w:rPr>
              <w:t xml:space="preserve">Describe events that could negatively impact operations </w:t>
            </w:r>
          </w:p>
          <w:p w:rsidR="000D2568" w:rsidRPr="00210FB2" w:rsidRDefault="000D2568" w:rsidP="00097BF2">
            <w:pPr>
              <w:pStyle w:val="ListParagraph"/>
              <w:numPr>
                <w:ilvl w:val="2"/>
                <w:numId w:val="33"/>
              </w:numPr>
              <w:ind w:left="270" w:hanging="90"/>
              <w:jc w:val="both"/>
              <w:rPr>
                <w:rFonts w:cstheme="minorHAnsi"/>
                <w:sz w:val="14"/>
                <w:szCs w:val="14"/>
              </w:rPr>
            </w:pPr>
            <w:r w:rsidRPr="00210FB2">
              <w:rPr>
                <w:rFonts w:cstheme="minorHAnsi"/>
                <w:sz w:val="14"/>
                <w:szCs w:val="14"/>
              </w:rPr>
              <w:t>Considers possible consequences should a risk event occur</w:t>
            </w:r>
          </w:p>
          <w:p w:rsidR="000D2568" w:rsidRPr="00210FB2" w:rsidRDefault="000D2568" w:rsidP="00097BF2">
            <w:pPr>
              <w:pStyle w:val="ListParagraph"/>
              <w:numPr>
                <w:ilvl w:val="2"/>
                <w:numId w:val="33"/>
              </w:numPr>
              <w:ind w:left="270" w:hanging="90"/>
              <w:jc w:val="both"/>
              <w:rPr>
                <w:rFonts w:cstheme="minorHAnsi"/>
                <w:sz w:val="14"/>
                <w:szCs w:val="14"/>
              </w:rPr>
            </w:pPr>
            <w:r w:rsidRPr="00210FB2">
              <w:rPr>
                <w:rFonts w:cstheme="minorHAnsi"/>
                <w:sz w:val="14"/>
                <w:szCs w:val="14"/>
              </w:rPr>
              <w:t>Generate a list of possible risks through brainstorming, problem identification and risk profiling</w:t>
            </w:r>
          </w:p>
          <w:p w:rsidR="000D2568" w:rsidRDefault="000D2568" w:rsidP="00097BF2">
            <w:pPr>
              <w:pStyle w:val="ListParagraph"/>
              <w:numPr>
                <w:ilvl w:val="3"/>
                <w:numId w:val="33"/>
              </w:numPr>
              <w:ind w:left="450" w:hanging="180"/>
              <w:jc w:val="both"/>
              <w:rPr>
                <w:rFonts w:cstheme="minorHAnsi"/>
                <w:sz w:val="14"/>
                <w:szCs w:val="14"/>
              </w:rPr>
            </w:pPr>
            <w:r w:rsidRPr="00210FB2">
              <w:rPr>
                <w:rFonts w:cstheme="minorHAnsi"/>
                <w:sz w:val="14"/>
                <w:szCs w:val="14"/>
              </w:rPr>
              <w:t>Micro risk first, then specific events</w:t>
            </w:r>
          </w:p>
          <w:p w:rsidR="00B47B3E" w:rsidRPr="00210FB2" w:rsidRDefault="00B47B3E" w:rsidP="00097BF2">
            <w:pPr>
              <w:pStyle w:val="ListParagraph"/>
              <w:ind w:left="450"/>
              <w:jc w:val="both"/>
              <w:rPr>
                <w:rFonts w:cstheme="minorHAnsi"/>
                <w:sz w:val="14"/>
                <w:szCs w:val="14"/>
              </w:rPr>
            </w:pPr>
          </w:p>
          <w:p w:rsidR="000D2568" w:rsidRPr="00097BF2" w:rsidRDefault="000D2568" w:rsidP="00097BF2">
            <w:pPr>
              <w:pStyle w:val="ListParagraph"/>
              <w:numPr>
                <w:ilvl w:val="1"/>
                <w:numId w:val="33"/>
              </w:numPr>
              <w:ind w:left="180" w:hanging="180"/>
              <w:jc w:val="both"/>
              <w:rPr>
                <w:rFonts w:cstheme="minorHAnsi"/>
                <w:b/>
                <w:sz w:val="14"/>
                <w:szCs w:val="14"/>
                <w:u w:val="single"/>
              </w:rPr>
            </w:pPr>
            <w:r w:rsidRPr="00097BF2">
              <w:rPr>
                <w:rFonts w:cstheme="minorHAnsi"/>
                <w:b/>
                <w:sz w:val="14"/>
                <w:szCs w:val="14"/>
                <w:u w:val="single"/>
              </w:rPr>
              <w:t>Risk Assessment</w:t>
            </w:r>
          </w:p>
          <w:p w:rsidR="000D2568" w:rsidRPr="00210FB2" w:rsidRDefault="000D2568" w:rsidP="00097BF2">
            <w:pPr>
              <w:pStyle w:val="ListParagraph"/>
              <w:numPr>
                <w:ilvl w:val="2"/>
                <w:numId w:val="33"/>
              </w:numPr>
              <w:ind w:left="270" w:hanging="90"/>
              <w:jc w:val="both"/>
              <w:rPr>
                <w:rFonts w:cstheme="minorHAnsi"/>
                <w:sz w:val="14"/>
                <w:szCs w:val="14"/>
              </w:rPr>
            </w:pPr>
            <w:r w:rsidRPr="00210FB2">
              <w:rPr>
                <w:rFonts w:cstheme="minorHAnsi"/>
                <w:sz w:val="14"/>
                <w:szCs w:val="14"/>
              </w:rPr>
              <w:t>Prioritize risk threats based on likelihood and severity</w:t>
            </w:r>
          </w:p>
          <w:p w:rsidR="000D2568" w:rsidRPr="00210FB2" w:rsidRDefault="000D2568" w:rsidP="00097BF2">
            <w:pPr>
              <w:pStyle w:val="ListParagraph"/>
              <w:numPr>
                <w:ilvl w:val="2"/>
                <w:numId w:val="33"/>
              </w:numPr>
              <w:ind w:left="270" w:hanging="90"/>
              <w:jc w:val="both"/>
              <w:rPr>
                <w:rFonts w:cstheme="minorHAnsi"/>
                <w:sz w:val="14"/>
                <w:szCs w:val="14"/>
              </w:rPr>
            </w:pPr>
            <w:r w:rsidRPr="00210FB2">
              <w:rPr>
                <w:rFonts w:cstheme="minorHAnsi"/>
                <w:sz w:val="14"/>
                <w:szCs w:val="14"/>
              </w:rPr>
              <w:t>Determine acceptable levels of risk</w:t>
            </w:r>
          </w:p>
          <w:p w:rsidR="000D2568" w:rsidRPr="00210FB2" w:rsidRDefault="000D2568" w:rsidP="00097BF2">
            <w:pPr>
              <w:pStyle w:val="ListParagraph"/>
              <w:numPr>
                <w:ilvl w:val="2"/>
                <w:numId w:val="33"/>
              </w:numPr>
              <w:ind w:left="270" w:hanging="90"/>
              <w:jc w:val="both"/>
              <w:rPr>
                <w:rFonts w:cstheme="minorHAnsi"/>
                <w:sz w:val="14"/>
                <w:szCs w:val="14"/>
              </w:rPr>
            </w:pPr>
            <w:r w:rsidRPr="00210FB2">
              <w:rPr>
                <w:rFonts w:cstheme="minorHAnsi"/>
                <w:sz w:val="14"/>
                <w:szCs w:val="14"/>
              </w:rPr>
              <w:t>Scenario analysis</w:t>
            </w:r>
          </w:p>
          <w:p w:rsidR="000D2568" w:rsidRPr="00210FB2" w:rsidRDefault="000D2568" w:rsidP="00097BF2">
            <w:pPr>
              <w:pStyle w:val="ListParagraph"/>
              <w:numPr>
                <w:ilvl w:val="2"/>
                <w:numId w:val="33"/>
              </w:numPr>
              <w:ind w:left="270" w:hanging="90"/>
              <w:jc w:val="both"/>
              <w:rPr>
                <w:rFonts w:cstheme="minorHAnsi"/>
                <w:sz w:val="14"/>
                <w:szCs w:val="14"/>
              </w:rPr>
            </w:pPr>
            <w:r w:rsidRPr="00210FB2">
              <w:rPr>
                <w:rFonts w:cstheme="minorHAnsi"/>
                <w:sz w:val="14"/>
                <w:szCs w:val="14"/>
              </w:rPr>
              <w:t>Risk Assessment matrix</w:t>
            </w:r>
          </w:p>
          <w:p w:rsidR="000D2568" w:rsidRPr="00210FB2" w:rsidRDefault="000D2568" w:rsidP="00097BF2">
            <w:pPr>
              <w:pStyle w:val="ListParagraph"/>
              <w:numPr>
                <w:ilvl w:val="2"/>
                <w:numId w:val="33"/>
              </w:numPr>
              <w:ind w:left="270" w:hanging="90"/>
              <w:jc w:val="both"/>
              <w:rPr>
                <w:rFonts w:cstheme="minorHAnsi"/>
                <w:sz w:val="14"/>
                <w:szCs w:val="14"/>
              </w:rPr>
            </w:pPr>
            <w:r w:rsidRPr="00210FB2">
              <w:rPr>
                <w:rFonts w:cstheme="minorHAnsi"/>
                <w:sz w:val="14"/>
                <w:szCs w:val="14"/>
              </w:rPr>
              <w:t>Failure Mode and Effective Analysis(FMEA)</w:t>
            </w:r>
          </w:p>
          <w:p w:rsidR="000D2568" w:rsidRPr="00210FB2" w:rsidRDefault="000D2568" w:rsidP="00097BF2">
            <w:pPr>
              <w:pStyle w:val="ListParagraph"/>
              <w:numPr>
                <w:ilvl w:val="2"/>
                <w:numId w:val="33"/>
              </w:numPr>
              <w:ind w:left="270" w:hanging="90"/>
              <w:jc w:val="both"/>
              <w:rPr>
                <w:rFonts w:cstheme="minorHAnsi"/>
                <w:sz w:val="14"/>
                <w:szCs w:val="14"/>
              </w:rPr>
            </w:pPr>
            <w:r w:rsidRPr="00210FB2">
              <w:rPr>
                <w:rFonts w:cstheme="minorHAnsi"/>
                <w:sz w:val="14"/>
                <w:szCs w:val="14"/>
              </w:rPr>
              <w:t>Probability Analysis</w:t>
            </w:r>
          </w:p>
          <w:p w:rsidR="000D2568" w:rsidRPr="00210FB2" w:rsidRDefault="000D2568" w:rsidP="00097BF2">
            <w:pPr>
              <w:pStyle w:val="ListParagraph"/>
              <w:numPr>
                <w:ilvl w:val="3"/>
                <w:numId w:val="33"/>
              </w:numPr>
              <w:ind w:left="450" w:hanging="180"/>
              <w:jc w:val="both"/>
              <w:rPr>
                <w:rFonts w:cstheme="minorHAnsi"/>
                <w:sz w:val="14"/>
                <w:szCs w:val="14"/>
              </w:rPr>
            </w:pPr>
            <w:r w:rsidRPr="00210FB2">
              <w:rPr>
                <w:rFonts w:cstheme="minorHAnsi"/>
                <w:sz w:val="14"/>
                <w:szCs w:val="14"/>
              </w:rPr>
              <w:t>Decision tree, NPV and PERT</w:t>
            </w:r>
          </w:p>
          <w:tbl>
            <w:tblPr>
              <w:tblStyle w:val="TableGrid"/>
              <w:tblW w:w="0" w:type="auto"/>
              <w:tblLayout w:type="fixed"/>
              <w:tblLook w:val="04A0"/>
            </w:tblPr>
            <w:tblGrid>
              <w:gridCol w:w="4286"/>
            </w:tblGrid>
            <w:tr w:rsidR="00B47B3E" w:rsidRPr="00210FB2" w:rsidTr="00E211D0">
              <w:trPr>
                <w:trHeight w:val="1509"/>
              </w:trPr>
              <w:tc>
                <w:tcPr>
                  <w:tcW w:w="4286" w:type="dxa"/>
                </w:tcPr>
                <w:p w:rsidR="00B47B3E" w:rsidRPr="00210FB2" w:rsidRDefault="00B47B3E" w:rsidP="00097BF2">
                  <w:pPr>
                    <w:framePr w:hSpace="180" w:wrap="around" w:vAnchor="text" w:hAnchor="margin" w:y="21"/>
                    <w:jc w:val="both"/>
                    <w:rPr>
                      <w:rFonts w:cstheme="minorHAnsi"/>
                      <w:sz w:val="14"/>
                      <w:szCs w:val="14"/>
                    </w:rPr>
                  </w:pPr>
                  <w:r w:rsidRPr="00210FB2">
                    <w:rPr>
                      <w:rFonts w:cstheme="minorHAnsi"/>
                      <w:noProof/>
                      <w:sz w:val="14"/>
                      <w:szCs w:val="14"/>
                    </w:rPr>
                    <w:drawing>
                      <wp:inline distT="0" distB="0" distL="0" distR="0">
                        <wp:extent cx="2311400" cy="765743"/>
                        <wp:effectExtent l="1905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srcRect l="27717" t="35917" r="29428" b="24534"/>
                                <a:stretch>
                                  <a:fillRect/>
                                </a:stretch>
                              </pic:blipFill>
                              <pic:spPr bwMode="auto">
                                <a:xfrm>
                                  <a:off x="0" y="0"/>
                                  <a:ext cx="2313038" cy="766286"/>
                                </a:xfrm>
                                <a:prstGeom prst="rect">
                                  <a:avLst/>
                                </a:prstGeom>
                                <a:noFill/>
                                <a:ln w="9525">
                                  <a:noFill/>
                                  <a:miter lim="800000"/>
                                  <a:headEnd/>
                                  <a:tailEnd/>
                                </a:ln>
                              </pic:spPr>
                            </pic:pic>
                          </a:graphicData>
                        </a:graphic>
                      </wp:inline>
                    </w:drawing>
                  </w:r>
                </w:p>
                <w:p w:rsidR="00B47B3E" w:rsidRPr="00210FB2" w:rsidRDefault="00B47B3E" w:rsidP="00097BF2">
                  <w:pPr>
                    <w:framePr w:hSpace="180" w:wrap="around" w:vAnchor="text" w:hAnchor="margin" w:y="21"/>
                    <w:jc w:val="both"/>
                    <w:rPr>
                      <w:rFonts w:cstheme="minorHAnsi"/>
                      <w:sz w:val="14"/>
                      <w:szCs w:val="14"/>
                    </w:rPr>
                  </w:pPr>
                  <w:r w:rsidRPr="00210FB2">
                    <w:rPr>
                      <w:rFonts w:cstheme="minorHAnsi"/>
                      <w:sz w:val="14"/>
                      <w:szCs w:val="14"/>
                    </w:rPr>
                    <w:t>Risk Assessment Form</w:t>
                  </w:r>
                </w:p>
              </w:tc>
            </w:tr>
            <w:tr w:rsidR="00B47B3E" w:rsidRPr="00210FB2" w:rsidTr="00E211D0">
              <w:trPr>
                <w:trHeight w:val="1527"/>
              </w:trPr>
              <w:tc>
                <w:tcPr>
                  <w:tcW w:w="4286" w:type="dxa"/>
                </w:tcPr>
                <w:p w:rsidR="00B47B3E" w:rsidRPr="00210FB2" w:rsidRDefault="00B47B3E" w:rsidP="00097BF2">
                  <w:pPr>
                    <w:framePr w:hSpace="180" w:wrap="around" w:vAnchor="text" w:hAnchor="margin" w:y="21"/>
                    <w:jc w:val="both"/>
                    <w:rPr>
                      <w:rFonts w:cstheme="minorHAnsi"/>
                      <w:sz w:val="14"/>
                      <w:szCs w:val="14"/>
                    </w:rPr>
                  </w:pPr>
                  <w:r w:rsidRPr="00210FB2">
                    <w:rPr>
                      <w:rFonts w:cstheme="minorHAnsi"/>
                      <w:noProof/>
                      <w:sz w:val="14"/>
                      <w:szCs w:val="14"/>
                    </w:rPr>
                    <w:drawing>
                      <wp:inline distT="0" distB="0" distL="0" distR="0">
                        <wp:extent cx="2311400" cy="990600"/>
                        <wp:effectExtent l="1905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srcRect l="27743" t="34109" r="27911" b="15207"/>
                                <a:stretch>
                                  <a:fillRect/>
                                </a:stretch>
                              </pic:blipFill>
                              <pic:spPr bwMode="auto">
                                <a:xfrm>
                                  <a:off x="0" y="0"/>
                                  <a:ext cx="2316940" cy="992974"/>
                                </a:xfrm>
                                <a:prstGeom prst="rect">
                                  <a:avLst/>
                                </a:prstGeom>
                                <a:noFill/>
                                <a:ln w="9525">
                                  <a:noFill/>
                                  <a:miter lim="800000"/>
                                  <a:headEnd/>
                                  <a:tailEnd/>
                                </a:ln>
                              </pic:spPr>
                            </pic:pic>
                          </a:graphicData>
                        </a:graphic>
                      </wp:inline>
                    </w:drawing>
                  </w:r>
                </w:p>
                <w:p w:rsidR="00B47B3E" w:rsidRPr="00210FB2" w:rsidRDefault="00B47B3E" w:rsidP="00097BF2">
                  <w:pPr>
                    <w:framePr w:hSpace="180" w:wrap="around" w:vAnchor="text" w:hAnchor="margin" w:y="21"/>
                    <w:jc w:val="both"/>
                    <w:rPr>
                      <w:rFonts w:cstheme="minorHAnsi"/>
                      <w:sz w:val="14"/>
                      <w:szCs w:val="14"/>
                    </w:rPr>
                  </w:pPr>
                  <w:r w:rsidRPr="00210FB2">
                    <w:rPr>
                      <w:rFonts w:cstheme="minorHAnsi"/>
                      <w:sz w:val="14"/>
                      <w:szCs w:val="14"/>
                    </w:rPr>
                    <w:t>Risk Severity Matrix</w:t>
                  </w:r>
                </w:p>
              </w:tc>
            </w:tr>
          </w:tbl>
          <w:p w:rsidR="002803EC" w:rsidRPr="0013472F" w:rsidRDefault="002803EC" w:rsidP="00097BF2">
            <w:pPr>
              <w:jc w:val="both"/>
              <w:rPr>
                <w:rFonts w:cstheme="minorHAnsi"/>
                <w:sz w:val="14"/>
                <w:szCs w:val="14"/>
              </w:rPr>
            </w:pPr>
          </w:p>
        </w:tc>
        <w:tc>
          <w:tcPr>
            <w:tcW w:w="4050" w:type="dxa"/>
          </w:tcPr>
          <w:p w:rsidR="00097BF2" w:rsidRPr="00097BF2" w:rsidRDefault="00097BF2" w:rsidP="00097BF2">
            <w:pPr>
              <w:pStyle w:val="ListParagraph"/>
              <w:numPr>
                <w:ilvl w:val="1"/>
                <w:numId w:val="33"/>
              </w:numPr>
              <w:ind w:left="180" w:hanging="180"/>
              <w:jc w:val="both"/>
              <w:rPr>
                <w:rFonts w:cstheme="minorHAnsi"/>
                <w:b/>
                <w:sz w:val="14"/>
                <w:szCs w:val="14"/>
                <w:u w:val="single"/>
              </w:rPr>
            </w:pPr>
            <w:r w:rsidRPr="00097BF2">
              <w:rPr>
                <w:rFonts w:cstheme="minorHAnsi"/>
                <w:b/>
                <w:sz w:val="14"/>
                <w:szCs w:val="14"/>
                <w:u w:val="single"/>
              </w:rPr>
              <w:t>Risk Response Development</w:t>
            </w:r>
          </w:p>
          <w:p w:rsidR="00097BF2" w:rsidRPr="00210FB2" w:rsidRDefault="00097BF2" w:rsidP="00097BF2">
            <w:pPr>
              <w:pStyle w:val="ListParagraph"/>
              <w:numPr>
                <w:ilvl w:val="2"/>
                <w:numId w:val="33"/>
              </w:numPr>
              <w:ind w:left="270" w:hanging="90"/>
              <w:jc w:val="both"/>
              <w:rPr>
                <w:rFonts w:cstheme="minorHAnsi"/>
                <w:sz w:val="14"/>
                <w:szCs w:val="14"/>
              </w:rPr>
            </w:pPr>
            <w:r w:rsidRPr="00210FB2">
              <w:rPr>
                <w:rFonts w:cstheme="minorHAnsi"/>
                <w:sz w:val="14"/>
                <w:szCs w:val="14"/>
              </w:rPr>
              <w:t xml:space="preserve">Develop a strategy to reduce possible damage </w:t>
            </w:r>
          </w:p>
          <w:p w:rsidR="00097BF2" w:rsidRPr="00210FB2" w:rsidRDefault="00097BF2" w:rsidP="00097BF2">
            <w:pPr>
              <w:pStyle w:val="ListParagraph"/>
              <w:numPr>
                <w:ilvl w:val="2"/>
                <w:numId w:val="33"/>
              </w:numPr>
              <w:ind w:left="270" w:hanging="90"/>
              <w:jc w:val="both"/>
              <w:rPr>
                <w:rFonts w:cstheme="minorHAnsi"/>
                <w:sz w:val="14"/>
                <w:szCs w:val="14"/>
              </w:rPr>
            </w:pPr>
            <w:r w:rsidRPr="00210FB2">
              <w:rPr>
                <w:rFonts w:cstheme="minorHAnsi"/>
                <w:sz w:val="14"/>
                <w:szCs w:val="14"/>
              </w:rPr>
              <w:t>Develop contingency plans</w:t>
            </w:r>
          </w:p>
          <w:p w:rsidR="00097BF2" w:rsidRPr="00097BF2" w:rsidRDefault="00097BF2" w:rsidP="00097BF2">
            <w:pPr>
              <w:pStyle w:val="ListParagraph"/>
              <w:numPr>
                <w:ilvl w:val="2"/>
                <w:numId w:val="33"/>
              </w:numPr>
              <w:ind w:left="270" w:hanging="90"/>
              <w:jc w:val="both"/>
              <w:rPr>
                <w:rFonts w:cstheme="minorHAnsi"/>
                <w:b/>
                <w:sz w:val="14"/>
                <w:szCs w:val="14"/>
              </w:rPr>
            </w:pPr>
            <w:r w:rsidRPr="00097BF2">
              <w:rPr>
                <w:rFonts w:cstheme="minorHAnsi"/>
                <w:b/>
                <w:sz w:val="14"/>
                <w:szCs w:val="14"/>
              </w:rPr>
              <w:t xml:space="preserve">Mitigating Risk: </w:t>
            </w:r>
          </w:p>
          <w:p w:rsidR="00097BF2" w:rsidRPr="00210FB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A systematic reduction in the extent of exposure to a risk and/or the likelihood of its occurrence.</w:t>
            </w:r>
          </w:p>
          <w:p w:rsidR="00097BF2" w:rsidRPr="00210FB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Reducing impact of adverse even.</w:t>
            </w:r>
          </w:p>
          <w:p w:rsidR="00097BF2" w:rsidRPr="00210FB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Also called risk reduction.</w:t>
            </w:r>
          </w:p>
          <w:p w:rsidR="00097BF2" w:rsidRPr="00210FB2" w:rsidRDefault="00097BF2" w:rsidP="00097BF2">
            <w:pPr>
              <w:pStyle w:val="ListParagraph"/>
              <w:numPr>
                <w:ilvl w:val="3"/>
                <w:numId w:val="33"/>
              </w:numPr>
              <w:ind w:left="612" w:hanging="180"/>
              <w:jc w:val="both"/>
              <w:rPr>
                <w:rStyle w:val="field"/>
                <w:rFonts w:cstheme="minorHAnsi"/>
                <w:sz w:val="14"/>
                <w:szCs w:val="14"/>
              </w:rPr>
            </w:pPr>
            <w:r w:rsidRPr="00097BF2">
              <w:rPr>
                <w:rFonts w:cstheme="minorHAnsi"/>
                <w:sz w:val="14"/>
                <w:szCs w:val="14"/>
              </w:rPr>
              <w:t>Determining</w:t>
            </w:r>
            <w:r w:rsidRPr="00210FB2">
              <w:rPr>
                <w:rStyle w:val="field"/>
                <w:rFonts w:cstheme="minorHAnsi"/>
                <w:sz w:val="14"/>
                <w:szCs w:val="14"/>
              </w:rPr>
              <w:t xml:space="preserve"> Mitigation Plans</w:t>
            </w:r>
          </w:p>
          <w:p w:rsidR="00097BF2" w:rsidRPr="00210FB2" w:rsidRDefault="00097BF2" w:rsidP="00097BF2">
            <w:pPr>
              <w:pStyle w:val="ListParagraph"/>
              <w:numPr>
                <w:ilvl w:val="4"/>
                <w:numId w:val="33"/>
              </w:numPr>
              <w:ind w:left="882" w:hanging="180"/>
              <w:jc w:val="both"/>
              <w:rPr>
                <w:rFonts w:cstheme="minorHAnsi"/>
                <w:sz w:val="14"/>
                <w:szCs w:val="14"/>
              </w:rPr>
            </w:pPr>
            <w:r w:rsidRPr="00210FB2">
              <w:rPr>
                <w:rFonts w:cstheme="minorHAnsi"/>
                <w:sz w:val="14"/>
                <w:szCs w:val="14"/>
              </w:rPr>
              <w:t>Understand the users and their needs.</w:t>
            </w:r>
          </w:p>
          <w:p w:rsidR="00097BF2" w:rsidRPr="00210FB2" w:rsidRDefault="00097BF2" w:rsidP="00097BF2">
            <w:pPr>
              <w:pStyle w:val="ListParagraph"/>
              <w:numPr>
                <w:ilvl w:val="4"/>
                <w:numId w:val="33"/>
              </w:numPr>
              <w:ind w:left="882" w:hanging="180"/>
              <w:jc w:val="both"/>
              <w:rPr>
                <w:rFonts w:cstheme="minorHAnsi"/>
                <w:sz w:val="14"/>
                <w:szCs w:val="14"/>
              </w:rPr>
            </w:pPr>
            <w:r w:rsidRPr="00210FB2">
              <w:rPr>
                <w:rFonts w:cstheme="minorHAnsi"/>
                <w:sz w:val="14"/>
                <w:szCs w:val="14"/>
              </w:rPr>
              <w:t xml:space="preserve">Seek out the experts and use them. </w:t>
            </w:r>
          </w:p>
          <w:p w:rsidR="00097BF2" w:rsidRPr="00210FB2" w:rsidRDefault="00097BF2" w:rsidP="00097BF2">
            <w:pPr>
              <w:pStyle w:val="ListParagraph"/>
              <w:numPr>
                <w:ilvl w:val="4"/>
                <w:numId w:val="33"/>
              </w:numPr>
              <w:ind w:left="882" w:hanging="180"/>
              <w:jc w:val="both"/>
              <w:rPr>
                <w:rFonts w:cstheme="minorHAnsi"/>
                <w:sz w:val="14"/>
                <w:szCs w:val="14"/>
              </w:rPr>
            </w:pPr>
            <w:r w:rsidRPr="00210FB2">
              <w:rPr>
                <w:rFonts w:cstheme="minorHAnsi"/>
                <w:sz w:val="14"/>
                <w:szCs w:val="14"/>
              </w:rPr>
              <w:t>Recognize risks that recur.</w:t>
            </w:r>
          </w:p>
          <w:p w:rsidR="00097BF2" w:rsidRPr="00210FB2" w:rsidRDefault="00097BF2" w:rsidP="00097BF2">
            <w:pPr>
              <w:pStyle w:val="ListParagraph"/>
              <w:numPr>
                <w:ilvl w:val="4"/>
                <w:numId w:val="33"/>
              </w:numPr>
              <w:ind w:left="882" w:hanging="180"/>
              <w:jc w:val="both"/>
              <w:rPr>
                <w:rFonts w:cstheme="minorHAnsi"/>
                <w:sz w:val="14"/>
                <w:szCs w:val="14"/>
              </w:rPr>
            </w:pPr>
            <w:r w:rsidRPr="00210FB2">
              <w:rPr>
                <w:rFonts w:cstheme="minorHAnsi"/>
                <w:sz w:val="14"/>
                <w:szCs w:val="14"/>
              </w:rPr>
              <w:t>Encourage risk taking.</w:t>
            </w:r>
          </w:p>
          <w:p w:rsidR="00097BF2" w:rsidRPr="00210FB2" w:rsidRDefault="00097BF2" w:rsidP="00097BF2">
            <w:pPr>
              <w:pStyle w:val="ListParagraph"/>
              <w:numPr>
                <w:ilvl w:val="4"/>
                <w:numId w:val="33"/>
              </w:numPr>
              <w:ind w:left="882" w:hanging="180"/>
              <w:jc w:val="both"/>
              <w:rPr>
                <w:rFonts w:cstheme="minorHAnsi"/>
                <w:sz w:val="14"/>
                <w:szCs w:val="14"/>
              </w:rPr>
            </w:pPr>
            <w:r w:rsidRPr="00210FB2">
              <w:rPr>
                <w:rFonts w:cstheme="minorHAnsi"/>
                <w:sz w:val="14"/>
                <w:szCs w:val="14"/>
              </w:rPr>
              <w:t>Recognize opportunities.</w:t>
            </w:r>
          </w:p>
          <w:p w:rsidR="00097BF2" w:rsidRPr="00210FB2" w:rsidRDefault="00097BF2" w:rsidP="00097BF2">
            <w:pPr>
              <w:pStyle w:val="ListParagraph"/>
              <w:numPr>
                <w:ilvl w:val="4"/>
                <w:numId w:val="33"/>
              </w:numPr>
              <w:ind w:left="882" w:hanging="180"/>
              <w:jc w:val="both"/>
              <w:rPr>
                <w:rFonts w:cstheme="minorHAnsi"/>
                <w:sz w:val="14"/>
                <w:szCs w:val="14"/>
              </w:rPr>
            </w:pPr>
            <w:r w:rsidRPr="00210FB2">
              <w:rPr>
                <w:rFonts w:cstheme="minorHAnsi"/>
                <w:sz w:val="14"/>
                <w:szCs w:val="14"/>
              </w:rPr>
              <w:t>Encourage deliberate consideration of mitigation options.</w:t>
            </w:r>
          </w:p>
          <w:p w:rsidR="00097BF2" w:rsidRPr="00210FB2" w:rsidRDefault="00097BF2" w:rsidP="00097BF2">
            <w:pPr>
              <w:pStyle w:val="ListParagraph"/>
              <w:numPr>
                <w:ilvl w:val="4"/>
                <w:numId w:val="33"/>
              </w:numPr>
              <w:ind w:left="882" w:hanging="180"/>
              <w:jc w:val="both"/>
              <w:rPr>
                <w:rFonts w:cstheme="minorHAnsi"/>
                <w:sz w:val="14"/>
                <w:szCs w:val="14"/>
              </w:rPr>
            </w:pPr>
            <w:r w:rsidRPr="00210FB2">
              <w:rPr>
                <w:rFonts w:cstheme="minorHAnsi"/>
                <w:sz w:val="14"/>
                <w:szCs w:val="14"/>
              </w:rPr>
              <w:t>Not all risks require mitigation plans.</w:t>
            </w:r>
          </w:p>
          <w:p w:rsidR="00097BF2" w:rsidRPr="00210FB2" w:rsidRDefault="00097BF2" w:rsidP="00097BF2">
            <w:pPr>
              <w:pStyle w:val="ListParagraph"/>
              <w:numPr>
                <w:ilvl w:val="3"/>
                <w:numId w:val="33"/>
              </w:numPr>
              <w:ind w:left="612" w:hanging="180"/>
              <w:jc w:val="both"/>
              <w:rPr>
                <w:rFonts w:cstheme="minorHAnsi"/>
                <w:sz w:val="14"/>
                <w:szCs w:val="14"/>
              </w:rPr>
            </w:pPr>
            <w:r w:rsidRPr="00097BF2">
              <w:rPr>
                <w:rFonts w:cstheme="minorHAnsi"/>
                <w:sz w:val="14"/>
                <w:szCs w:val="14"/>
              </w:rPr>
              <w:t>Mitigation</w:t>
            </w:r>
            <w:r w:rsidRPr="00210FB2">
              <w:rPr>
                <w:rFonts w:cstheme="minorHAnsi"/>
                <w:sz w:val="14"/>
                <w:szCs w:val="14"/>
              </w:rPr>
              <w:t xml:space="preserve"> Plan Content </w:t>
            </w:r>
          </w:p>
          <w:p w:rsidR="00097BF2" w:rsidRPr="00210FB2" w:rsidRDefault="00097BF2" w:rsidP="00097BF2">
            <w:pPr>
              <w:pStyle w:val="ListParagraph"/>
              <w:numPr>
                <w:ilvl w:val="4"/>
                <w:numId w:val="33"/>
              </w:numPr>
              <w:ind w:left="882" w:hanging="180"/>
              <w:jc w:val="both"/>
              <w:rPr>
                <w:rFonts w:cstheme="minorHAnsi"/>
                <w:sz w:val="14"/>
                <w:szCs w:val="14"/>
              </w:rPr>
            </w:pPr>
            <w:r w:rsidRPr="00210FB2">
              <w:rPr>
                <w:rFonts w:cstheme="minorHAnsi"/>
                <w:sz w:val="14"/>
                <w:szCs w:val="14"/>
              </w:rPr>
              <w:t>Determine the appropriate risk manager.</w:t>
            </w:r>
          </w:p>
          <w:p w:rsidR="00097BF2" w:rsidRPr="00210FB2" w:rsidRDefault="00097BF2" w:rsidP="00097BF2">
            <w:pPr>
              <w:pStyle w:val="ListParagraph"/>
              <w:numPr>
                <w:ilvl w:val="4"/>
                <w:numId w:val="33"/>
              </w:numPr>
              <w:ind w:left="882" w:hanging="180"/>
              <w:jc w:val="both"/>
              <w:rPr>
                <w:rFonts w:cstheme="minorHAnsi"/>
                <w:sz w:val="14"/>
                <w:szCs w:val="14"/>
              </w:rPr>
            </w:pPr>
            <w:r w:rsidRPr="00210FB2">
              <w:rPr>
                <w:rFonts w:cstheme="minorHAnsi"/>
                <w:sz w:val="14"/>
                <w:szCs w:val="14"/>
              </w:rPr>
              <w:t>Develop a high-level mitigation strategy.</w:t>
            </w:r>
          </w:p>
          <w:p w:rsidR="00097BF2" w:rsidRDefault="00097BF2" w:rsidP="00097BF2">
            <w:pPr>
              <w:pStyle w:val="ListParagraph"/>
              <w:numPr>
                <w:ilvl w:val="4"/>
                <w:numId w:val="33"/>
              </w:numPr>
              <w:ind w:left="882" w:hanging="180"/>
              <w:jc w:val="both"/>
              <w:rPr>
                <w:rFonts w:cstheme="minorHAnsi"/>
                <w:sz w:val="14"/>
                <w:szCs w:val="14"/>
              </w:rPr>
            </w:pPr>
            <w:r w:rsidRPr="00210FB2">
              <w:rPr>
                <w:rFonts w:cstheme="minorHAnsi"/>
                <w:sz w:val="14"/>
                <w:szCs w:val="14"/>
              </w:rPr>
              <w:t>Identify actions and steps needed to implement the mitigation strategy.</w:t>
            </w:r>
          </w:p>
          <w:p w:rsidR="00097BF2" w:rsidRPr="00210FB2" w:rsidRDefault="00097BF2" w:rsidP="00097BF2">
            <w:pPr>
              <w:pStyle w:val="ListParagraph"/>
              <w:ind w:left="882"/>
              <w:jc w:val="both"/>
              <w:rPr>
                <w:rFonts w:cstheme="minorHAnsi"/>
                <w:sz w:val="14"/>
                <w:szCs w:val="14"/>
              </w:rPr>
            </w:pPr>
          </w:p>
          <w:p w:rsidR="00097BF2" w:rsidRPr="00210FB2" w:rsidRDefault="00097BF2" w:rsidP="00097BF2">
            <w:pPr>
              <w:pStyle w:val="ListParagraph"/>
              <w:numPr>
                <w:ilvl w:val="2"/>
                <w:numId w:val="33"/>
              </w:numPr>
              <w:ind w:left="270" w:hanging="90"/>
              <w:jc w:val="both"/>
              <w:rPr>
                <w:rFonts w:cstheme="minorHAnsi"/>
                <w:b/>
                <w:sz w:val="14"/>
                <w:szCs w:val="14"/>
              </w:rPr>
            </w:pPr>
            <w:r w:rsidRPr="00210FB2">
              <w:rPr>
                <w:rFonts w:cstheme="minorHAnsi"/>
                <w:b/>
                <w:sz w:val="14"/>
                <w:szCs w:val="14"/>
              </w:rPr>
              <w:t xml:space="preserve">Transferring Risk: </w:t>
            </w:r>
            <w:r w:rsidRPr="00210FB2">
              <w:rPr>
                <w:rFonts w:cstheme="minorHAnsi"/>
                <w:sz w:val="14"/>
                <w:szCs w:val="14"/>
              </w:rPr>
              <w:t xml:space="preserve">Paying a premium to pass the risk to another party. It may make sense when the risk involves a narrow specialized area of expertise not normally found in program offices. But, transferring a risk to another organization can result in dependencies and loss of control that may have their own complications. Three of the most common risk transfers are: </w:t>
            </w:r>
          </w:p>
          <w:p w:rsidR="00097BF2" w:rsidRPr="00210FB2" w:rsidRDefault="00097BF2" w:rsidP="00097BF2">
            <w:pPr>
              <w:pStyle w:val="ListParagraph"/>
              <w:numPr>
                <w:ilvl w:val="3"/>
                <w:numId w:val="33"/>
              </w:numPr>
              <w:ind w:left="612" w:hanging="180"/>
              <w:jc w:val="both"/>
              <w:rPr>
                <w:rFonts w:cstheme="minorHAnsi"/>
                <w:b/>
                <w:sz w:val="14"/>
                <w:szCs w:val="14"/>
              </w:rPr>
            </w:pPr>
            <w:r w:rsidRPr="00210FB2">
              <w:rPr>
                <w:rFonts w:cstheme="minorHAnsi"/>
                <w:sz w:val="14"/>
                <w:szCs w:val="14"/>
              </w:rPr>
              <w:t>Insurance</w:t>
            </w:r>
          </w:p>
          <w:p w:rsidR="00097BF2" w:rsidRPr="00097BF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Product and service warranties</w:t>
            </w:r>
          </w:p>
          <w:p w:rsidR="00097BF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Transferring risks through business ownership</w:t>
            </w:r>
          </w:p>
          <w:p w:rsidR="00097BF2" w:rsidRPr="00097BF2" w:rsidRDefault="00097BF2" w:rsidP="00097BF2">
            <w:pPr>
              <w:pStyle w:val="ListParagraph"/>
              <w:ind w:left="612"/>
              <w:jc w:val="both"/>
              <w:rPr>
                <w:rFonts w:cstheme="minorHAnsi"/>
                <w:sz w:val="14"/>
                <w:szCs w:val="14"/>
              </w:rPr>
            </w:pPr>
          </w:p>
          <w:p w:rsidR="00097BF2" w:rsidRPr="00097BF2" w:rsidRDefault="00097BF2" w:rsidP="00097BF2">
            <w:pPr>
              <w:pStyle w:val="ListParagraph"/>
              <w:numPr>
                <w:ilvl w:val="2"/>
                <w:numId w:val="33"/>
              </w:numPr>
              <w:ind w:left="270" w:hanging="90"/>
              <w:jc w:val="both"/>
              <w:rPr>
                <w:rFonts w:cstheme="minorHAnsi"/>
                <w:b/>
                <w:sz w:val="14"/>
                <w:szCs w:val="14"/>
              </w:rPr>
            </w:pPr>
            <w:r w:rsidRPr="00210FB2">
              <w:rPr>
                <w:rFonts w:cstheme="minorHAnsi"/>
                <w:b/>
                <w:sz w:val="14"/>
                <w:szCs w:val="14"/>
              </w:rPr>
              <w:t xml:space="preserve">Avoiding Risk: </w:t>
            </w:r>
            <w:r w:rsidRPr="00210FB2">
              <w:rPr>
                <w:rFonts w:cstheme="minorHAnsi"/>
                <w:sz w:val="14"/>
                <w:szCs w:val="14"/>
              </w:rPr>
              <w:t>Changing the project plan to eliminate the risk or condition. While the complete elimination of all risk is rarely possible, a risk avoidance strategy is designed to deflect as many threats as possible in order to avoid the costly and disruptive consequences of a damaging event. A risk avoidance methodology attempts to minimize vulnerabilities which can pose a threat. Risk avoidance and mitigation can be achieved through policy and procedure, training and education and technology implementations.</w:t>
            </w:r>
          </w:p>
          <w:p w:rsidR="00097BF2" w:rsidRPr="00210FB2" w:rsidRDefault="00097BF2" w:rsidP="00097BF2">
            <w:pPr>
              <w:pStyle w:val="ListParagraph"/>
              <w:ind w:left="270"/>
              <w:jc w:val="both"/>
              <w:rPr>
                <w:rFonts w:cstheme="minorHAnsi"/>
                <w:b/>
                <w:sz w:val="14"/>
                <w:szCs w:val="14"/>
              </w:rPr>
            </w:pPr>
          </w:p>
          <w:p w:rsidR="00097BF2" w:rsidRPr="00097BF2" w:rsidRDefault="00097BF2" w:rsidP="00097BF2">
            <w:pPr>
              <w:pStyle w:val="ListParagraph"/>
              <w:numPr>
                <w:ilvl w:val="2"/>
                <w:numId w:val="33"/>
              </w:numPr>
              <w:ind w:left="270" w:hanging="90"/>
              <w:jc w:val="both"/>
              <w:rPr>
                <w:rFonts w:cstheme="minorHAnsi"/>
                <w:b/>
                <w:sz w:val="14"/>
                <w:szCs w:val="14"/>
              </w:rPr>
            </w:pPr>
            <w:r w:rsidRPr="00210FB2">
              <w:rPr>
                <w:rFonts w:cstheme="minorHAnsi"/>
                <w:b/>
                <w:sz w:val="14"/>
                <w:szCs w:val="14"/>
              </w:rPr>
              <w:t xml:space="preserve">Sharing Risk: </w:t>
            </w:r>
            <w:r w:rsidRPr="00210FB2">
              <w:rPr>
                <w:rFonts w:cstheme="minorHAnsi"/>
                <w:sz w:val="14"/>
                <w:szCs w:val="14"/>
              </w:rPr>
              <w:t>Allocating risk to different parties. Risk sharing doesn't mean pushing the threat of bad outcomes off on someone else. Rather, it means reducing the likelihood and impact of uncertainty.</w:t>
            </w:r>
          </w:p>
          <w:p w:rsidR="00097BF2" w:rsidRPr="00097BF2" w:rsidRDefault="00097BF2" w:rsidP="00097BF2">
            <w:pPr>
              <w:jc w:val="both"/>
              <w:rPr>
                <w:rFonts w:cstheme="minorHAnsi"/>
                <w:b/>
                <w:sz w:val="14"/>
                <w:szCs w:val="14"/>
              </w:rPr>
            </w:pPr>
          </w:p>
          <w:p w:rsidR="00097BF2" w:rsidRPr="00097BF2" w:rsidRDefault="00097BF2" w:rsidP="00097BF2">
            <w:pPr>
              <w:pStyle w:val="ListParagraph"/>
              <w:numPr>
                <w:ilvl w:val="2"/>
                <w:numId w:val="33"/>
              </w:numPr>
              <w:ind w:left="270" w:hanging="90"/>
              <w:jc w:val="both"/>
              <w:rPr>
                <w:rFonts w:cstheme="minorHAnsi"/>
                <w:b/>
                <w:sz w:val="14"/>
                <w:szCs w:val="14"/>
              </w:rPr>
            </w:pPr>
            <w:r w:rsidRPr="00210FB2">
              <w:rPr>
                <w:rFonts w:cstheme="minorHAnsi"/>
                <w:b/>
                <w:sz w:val="14"/>
                <w:szCs w:val="14"/>
              </w:rPr>
              <w:t xml:space="preserve">Retaining Risk: </w:t>
            </w:r>
            <w:r w:rsidRPr="00210FB2">
              <w:rPr>
                <w:rFonts w:cstheme="minorHAnsi"/>
                <w:sz w:val="14"/>
                <w:szCs w:val="14"/>
              </w:rPr>
              <w:t>Making a conscious decision to accept the risk. It is a risk management strategy under which a decision maker assumes all or part of a risk, instead of buying partial or full insurance or otherwise transferring risk (such as by hedging).</w:t>
            </w:r>
          </w:p>
          <w:p w:rsidR="00097BF2" w:rsidRPr="00097BF2" w:rsidRDefault="00097BF2" w:rsidP="00097BF2">
            <w:pPr>
              <w:jc w:val="both"/>
              <w:rPr>
                <w:rFonts w:cstheme="minorHAnsi"/>
                <w:b/>
                <w:sz w:val="14"/>
                <w:szCs w:val="14"/>
              </w:rPr>
            </w:pPr>
          </w:p>
          <w:p w:rsidR="00097BF2" w:rsidRPr="00097BF2" w:rsidRDefault="00097BF2" w:rsidP="00097BF2">
            <w:pPr>
              <w:pStyle w:val="ListParagraph"/>
              <w:numPr>
                <w:ilvl w:val="1"/>
                <w:numId w:val="33"/>
              </w:numPr>
              <w:ind w:left="180" w:hanging="180"/>
              <w:jc w:val="both"/>
              <w:rPr>
                <w:rFonts w:cstheme="minorHAnsi"/>
                <w:b/>
                <w:sz w:val="14"/>
                <w:szCs w:val="14"/>
                <w:u w:val="single"/>
              </w:rPr>
            </w:pPr>
            <w:r w:rsidRPr="00097BF2">
              <w:rPr>
                <w:rFonts w:cstheme="minorHAnsi"/>
                <w:b/>
                <w:sz w:val="14"/>
                <w:szCs w:val="14"/>
                <w:u w:val="single"/>
              </w:rPr>
              <w:t>Risk Response Control</w:t>
            </w:r>
          </w:p>
          <w:p w:rsidR="00097BF2" w:rsidRPr="00210FB2" w:rsidRDefault="00097BF2" w:rsidP="00097BF2">
            <w:pPr>
              <w:pStyle w:val="ListParagraph"/>
              <w:numPr>
                <w:ilvl w:val="2"/>
                <w:numId w:val="33"/>
              </w:numPr>
              <w:ind w:left="270" w:hanging="90"/>
              <w:jc w:val="both"/>
              <w:rPr>
                <w:rFonts w:cstheme="minorHAnsi"/>
                <w:b/>
                <w:sz w:val="14"/>
                <w:szCs w:val="14"/>
              </w:rPr>
            </w:pPr>
            <w:r w:rsidRPr="00210FB2">
              <w:rPr>
                <w:rFonts w:cstheme="minorHAnsi"/>
                <w:b/>
                <w:sz w:val="14"/>
                <w:szCs w:val="14"/>
              </w:rPr>
              <w:t>Risk Control</w:t>
            </w:r>
          </w:p>
          <w:p w:rsidR="00097BF2" w:rsidRPr="00097BF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Identify potential root cause(s) of risk events</w:t>
            </w:r>
          </w:p>
          <w:p w:rsidR="00097BF2" w:rsidRPr="00097BF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Perform gap analysis</w:t>
            </w:r>
          </w:p>
          <w:p w:rsidR="00097BF2" w:rsidRPr="00097BF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Determine mitigation steps reduce risks to acceptable levels</w:t>
            </w:r>
          </w:p>
          <w:p w:rsidR="00097BF2" w:rsidRPr="00210FB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 xml:space="preserve">Execution  of  the risk response strategy </w:t>
            </w:r>
          </w:p>
          <w:p w:rsidR="00097BF2" w:rsidRPr="00210FB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 xml:space="preserve">Monitoring  of  triggering events </w:t>
            </w:r>
          </w:p>
          <w:p w:rsidR="00097BF2" w:rsidRPr="00210FB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 xml:space="preserve">Initiating contingency plans </w:t>
            </w:r>
          </w:p>
          <w:p w:rsidR="00097BF2" w:rsidRPr="00210FB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Watching for new risks</w:t>
            </w:r>
          </w:p>
          <w:p w:rsidR="00097BF2" w:rsidRPr="00097BF2" w:rsidRDefault="00097BF2" w:rsidP="00097BF2">
            <w:pPr>
              <w:pStyle w:val="ListParagraph"/>
              <w:numPr>
                <w:ilvl w:val="2"/>
                <w:numId w:val="33"/>
              </w:numPr>
              <w:ind w:left="270" w:hanging="90"/>
              <w:jc w:val="both"/>
              <w:rPr>
                <w:rFonts w:cstheme="minorHAnsi"/>
                <w:b/>
                <w:sz w:val="14"/>
                <w:szCs w:val="14"/>
              </w:rPr>
            </w:pPr>
            <w:r w:rsidRPr="00097BF2">
              <w:rPr>
                <w:rFonts w:cstheme="minorHAnsi"/>
                <w:b/>
                <w:sz w:val="14"/>
                <w:szCs w:val="14"/>
              </w:rPr>
              <w:t>Establishing a  Change  Management System</w:t>
            </w:r>
          </w:p>
          <w:p w:rsidR="00097BF2" w:rsidRPr="00210FB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 xml:space="preserve">Monitoring, tracking, and reporting risk </w:t>
            </w:r>
          </w:p>
          <w:p w:rsidR="00097BF2" w:rsidRPr="00210FB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 xml:space="preserve">Fostering an open organization environment </w:t>
            </w:r>
          </w:p>
          <w:p w:rsidR="00097BF2" w:rsidRPr="00210FB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 xml:space="preserve">Repeating risk identification/assessment exercises </w:t>
            </w:r>
          </w:p>
          <w:p w:rsidR="00097BF2" w:rsidRPr="00210FB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Assigning and documenting responsibility for managing risk</w:t>
            </w:r>
          </w:p>
          <w:p w:rsidR="00097BF2" w:rsidRPr="00210FB2" w:rsidRDefault="00097BF2" w:rsidP="00097BF2">
            <w:pPr>
              <w:pStyle w:val="ListParagraph"/>
              <w:numPr>
                <w:ilvl w:val="2"/>
                <w:numId w:val="33"/>
              </w:numPr>
              <w:ind w:left="270" w:hanging="90"/>
              <w:jc w:val="both"/>
              <w:rPr>
                <w:rFonts w:cstheme="minorHAnsi"/>
                <w:sz w:val="14"/>
                <w:szCs w:val="14"/>
              </w:rPr>
            </w:pPr>
            <w:r w:rsidRPr="00097BF2">
              <w:rPr>
                <w:rFonts w:cstheme="minorHAnsi"/>
                <w:b/>
                <w:sz w:val="14"/>
                <w:szCs w:val="14"/>
              </w:rPr>
              <w:t>Monitoring</w:t>
            </w:r>
          </w:p>
          <w:p w:rsidR="00097BF2" w:rsidRPr="00210FB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Conduct regular monitoring to ensure risk mitigations are effective</w:t>
            </w:r>
          </w:p>
          <w:p w:rsidR="00097BF2" w:rsidRPr="00210FB2" w:rsidRDefault="00097BF2" w:rsidP="00097BF2">
            <w:pPr>
              <w:pStyle w:val="ListParagraph"/>
              <w:numPr>
                <w:ilvl w:val="3"/>
                <w:numId w:val="33"/>
              </w:numPr>
              <w:ind w:left="612" w:hanging="180"/>
              <w:jc w:val="both"/>
              <w:rPr>
                <w:rFonts w:cstheme="minorHAnsi"/>
                <w:sz w:val="14"/>
                <w:szCs w:val="14"/>
              </w:rPr>
            </w:pPr>
            <w:r w:rsidRPr="00210FB2">
              <w:rPr>
                <w:rFonts w:cstheme="minorHAnsi"/>
                <w:sz w:val="14"/>
                <w:szCs w:val="14"/>
              </w:rPr>
              <w:t>Schedule regular risk reviews to identify new or changing risks</w:t>
            </w:r>
          </w:p>
          <w:p w:rsidR="00AF2940" w:rsidRPr="0024511F" w:rsidRDefault="00AF2940" w:rsidP="00097BF2">
            <w:pPr>
              <w:jc w:val="both"/>
              <w:rPr>
                <w:rFonts w:cstheme="minorHAnsi"/>
                <w:sz w:val="14"/>
                <w:szCs w:val="14"/>
              </w:rPr>
            </w:pPr>
          </w:p>
        </w:tc>
        <w:tc>
          <w:tcPr>
            <w:tcW w:w="3798" w:type="dxa"/>
          </w:tcPr>
          <w:p w:rsidR="00D62B74" w:rsidRPr="00210FB2" w:rsidRDefault="00D62B74" w:rsidP="00D62B74">
            <w:pPr>
              <w:rPr>
                <w:rFonts w:cstheme="minorHAnsi"/>
                <w:b/>
                <w:sz w:val="14"/>
                <w:szCs w:val="14"/>
                <w:u w:val="single"/>
              </w:rPr>
            </w:pPr>
            <w:r w:rsidRPr="00210FB2">
              <w:rPr>
                <w:rFonts w:cstheme="minorHAnsi"/>
                <w:b/>
                <w:sz w:val="14"/>
                <w:szCs w:val="14"/>
                <w:u w:val="single"/>
              </w:rPr>
              <w:t>Contingency Plan</w:t>
            </w:r>
          </w:p>
          <w:p w:rsidR="00D62B74" w:rsidRPr="00210FB2" w:rsidRDefault="00D62B74" w:rsidP="00D62B74">
            <w:pPr>
              <w:pStyle w:val="ListParagraph"/>
              <w:numPr>
                <w:ilvl w:val="0"/>
                <w:numId w:val="30"/>
              </w:numPr>
              <w:ind w:left="180" w:hanging="180"/>
              <w:jc w:val="both"/>
              <w:rPr>
                <w:rFonts w:cstheme="minorHAnsi"/>
                <w:sz w:val="14"/>
                <w:szCs w:val="14"/>
              </w:rPr>
            </w:pPr>
            <w:r w:rsidRPr="00210FB2">
              <w:rPr>
                <w:rFonts w:cstheme="minorHAnsi"/>
                <w:sz w:val="14"/>
                <w:szCs w:val="14"/>
              </w:rPr>
              <w:t>An alternative plan that will be used if a possible foreseen risk event actually occurs.</w:t>
            </w:r>
          </w:p>
          <w:p w:rsidR="00D62B74" w:rsidRPr="00210FB2" w:rsidRDefault="00D62B74" w:rsidP="00D62B74">
            <w:pPr>
              <w:pStyle w:val="ListParagraph"/>
              <w:numPr>
                <w:ilvl w:val="0"/>
                <w:numId w:val="30"/>
              </w:numPr>
              <w:ind w:left="180" w:hanging="180"/>
              <w:jc w:val="both"/>
              <w:rPr>
                <w:rFonts w:cstheme="minorHAnsi"/>
                <w:sz w:val="14"/>
                <w:szCs w:val="14"/>
              </w:rPr>
            </w:pPr>
            <w:r w:rsidRPr="00210FB2">
              <w:rPr>
                <w:rFonts w:cstheme="minorHAnsi"/>
                <w:sz w:val="14"/>
                <w:szCs w:val="14"/>
              </w:rPr>
              <w:t>A plan of actions that will reduce or mitigate the negative impact (consequences) of a risk event.</w:t>
            </w:r>
          </w:p>
          <w:p w:rsidR="00D62B74" w:rsidRPr="00210FB2" w:rsidRDefault="00D62B74" w:rsidP="00D62B74">
            <w:pPr>
              <w:pStyle w:val="ListParagraph"/>
              <w:numPr>
                <w:ilvl w:val="0"/>
                <w:numId w:val="30"/>
              </w:numPr>
              <w:ind w:left="180" w:hanging="180"/>
              <w:jc w:val="both"/>
              <w:rPr>
                <w:rFonts w:cstheme="minorHAnsi"/>
                <w:sz w:val="14"/>
                <w:szCs w:val="14"/>
              </w:rPr>
            </w:pPr>
            <w:r w:rsidRPr="00210FB2">
              <w:rPr>
                <w:rFonts w:cstheme="minorHAnsi"/>
                <w:sz w:val="14"/>
                <w:szCs w:val="14"/>
              </w:rPr>
              <w:t>Contingency planning is a tool and a process to anticipate and solve problem that typically arise during humanitarian response:</w:t>
            </w:r>
          </w:p>
          <w:p w:rsidR="00D62B74" w:rsidRPr="00210FB2" w:rsidRDefault="00D62B74" w:rsidP="00D62B74">
            <w:pPr>
              <w:pStyle w:val="ListParagraph"/>
              <w:numPr>
                <w:ilvl w:val="1"/>
                <w:numId w:val="34"/>
              </w:numPr>
              <w:ind w:left="342" w:hanging="180"/>
              <w:rPr>
                <w:rFonts w:cstheme="minorHAnsi"/>
                <w:sz w:val="14"/>
                <w:szCs w:val="14"/>
              </w:rPr>
            </w:pPr>
            <w:r w:rsidRPr="00210FB2">
              <w:rPr>
                <w:rFonts w:cstheme="minorHAnsi"/>
                <w:sz w:val="14"/>
                <w:szCs w:val="14"/>
              </w:rPr>
              <w:t>Analyze potential emergencies</w:t>
            </w:r>
          </w:p>
          <w:p w:rsidR="00D62B74" w:rsidRPr="00210FB2" w:rsidRDefault="00D62B74" w:rsidP="00D62B74">
            <w:pPr>
              <w:pStyle w:val="ListParagraph"/>
              <w:numPr>
                <w:ilvl w:val="1"/>
                <w:numId w:val="34"/>
              </w:numPr>
              <w:ind w:left="342" w:hanging="180"/>
              <w:rPr>
                <w:rFonts w:cstheme="minorHAnsi"/>
                <w:sz w:val="14"/>
                <w:szCs w:val="14"/>
              </w:rPr>
            </w:pPr>
            <w:r w:rsidRPr="00210FB2">
              <w:rPr>
                <w:rFonts w:cstheme="minorHAnsi"/>
                <w:sz w:val="14"/>
                <w:szCs w:val="14"/>
              </w:rPr>
              <w:t>Analyze potential impact</w:t>
            </w:r>
          </w:p>
          <w:p w:rsidR="00D62B74" w:rsidRPr="00210FB2" w:rsidRDefault="00D62B74" w:rsidP="00D62B74">
            <w:pPr>
              <w:pStyle w:val="ListParagraph"/>
              <w:numPr>
                <w:ilvl w:val="1"/>
                <w:numId w:val="34"/>
              </w:numPr>
              <w:ind w:left="342" w:hanging="180"/>
              <w:rPr>
                <w:rFonts w:cstheme="minorHAnsi"/>
                <w:sz w:val="14"/>
                <w:szCs w:val="14"/>
              </w:rPr>
            </w:pPr>
            <w:r w:rsidRPr="00210FB2">
              <w:rPr>
                <w:rFonts w:cstheme="minorHAnsi"/>
                <w:sz w:val="14"/>
                <w:szCs w:val="14"/>
              </w:rPr>
              <w:t>Establish clear objectives and strategies</w:t>
            </w:r>
          </w:p>
          <w:p w:rsidR="00D62B74" w:rsidRPr="00210FB2" w:rsidRDefault="00D62B74" w:rsidP="00D62B74">
            <w:pPr>
              <w:pStyle w:val="ListParagraph"/>
              <w:numPr>
                <w:ilvl w:val="1"/>
                <w:numId w:val="34"/>
              </w:numPr>
              <w:ind w:left="342" w:hanging="180"/>
              <w:rPr>
                <w:rFonts w:cstheme="minorHAnsi"/>
                <w:sz w:val="14"/>
                <w:szCs w:val="14"/>
              </w:rPr>
            </w:pPr>
            <w:r w:rsidRPr="00210FB2">
              <w:rPr>
                <w:rFonts w:cstheme="minorHAnsi"/>
                <w:sz w:val="14"/>
                <w:szCs w:val="14"/>
              </w:rPr>
              <w:t>Implement preparedness action</w:t>
            </w:r>
          </w:p>
          <w:p w:rsidR="00D62B74" w:rsidRPr="00210FB2" w:rsidRDefault="00D62B74" w:rsidP="00D62B74">
            <w:pPr>
              <w:pStyle w:val="ListParagraph"/>
              <w:numPr>
                <w:ilvl w:val="0"/>
                <w:numId w:val="30"/>
              </w:numPr>
              <w:ind w:left="180" w:hanging="180"/>
              <w:jc w:val="both"/>
              <w:rPr>
                <w:rFonts w:cstheme="minorHAnsi"/>
                <w:sz w:val="14"/>
                <w:szCs w:val="14"/>
              </w:rPr>
            </w:pPr>
            <w:r w:rsidRPr="00210FB2">
              <w:rPr>
                <w:rFonts w:cstheme="minorHAnsi"/>
                <w:sz w:val="14"/>
                <w:szCs w:val="14"/>
              </w:rPr>
              <w:t xml:space="preserve">Risks of Not Having a Contingency Plan </w:t>
            </w:r>
          </w:p>
          <w:p w:rsidR="00D62B74" w:rsidRPr="00210FB2" w:rsidRDefault="00D62B74" w:rsidP="00D62B74">
            <w:pPr>
              <w:pStyle w:val="ListParagraph"/>
              <w:numPr>
                <w:ilvl w:val="1"/>
                <w:numId w:val="34"/>
              </w:numPr>
              <w:ind w:left="342" w:hanging="180"/>
              <w:rPr>
                <w:rFonts w:cstheme="minorHAnsi"/>
                <w:sz w:val="14"/>
                <w:szCs w:val="14"/>
              </w:rPr>
            </w:pPr>
            <w:r w:rsidRPr="00210FB2">
              <w:rPr>
                <w:rFonts w:cstheme="minorHAnsi"/>
                <w:sz w:val="14"/>
                <w:szCs w:val="14"/>
              </w:rPr>
              <w:t xml:space="preserve">Having no plan may slow managerial response. </w:t>
            </w:r>
          </w:p>
          <w:p w:rsidR="00D62B74" w:rsidRDefault="00D62B74" w:rsidP="00D62B74">
            <w:pPr>
              <w:pStyle w:val="ListParagraph"/>
              <w:numPr>
                <w:ilvl w:val="1"/>
                <w:numId w:val="34"/>
              </w:numPr>
              <w:ind w:left="342" w:hanging="180"/>
              <w:rPr>
                <w:rFonts w:cstheme="minorHAnsi"/>
                <w:sz w:val="14"/>
                <w:szCs w:val="14"/>
              </w:rPr>
            </w:pPr>
            <w:r w:rsidRPr="00210FB2">
              <w:rPr>
                <w:rFonts w:cstheme="minorHAnsi"/>
                <w:sz w:val="14"/>
                <w:szCs w:val="14"/>
              </w:rPr>
              <w:t>Decisions made under pressure can be potentially dangerous and costly.</w:t>
            </w:r>
          </w:p>
          <w:p w:rsidR="00D62B74" w:rsidRPr="00210FB2" w:rsidRDefault="00D62B74" w:rsidP="00D62B74">
            <w:pPr>
              <w:pStyle w:val="ListParagraph"/>
              <w:numPr>
                <w:ilvl w:val="1"/>
                <w:numId w:val="34"/>
              </w:numPr>
              <w:ind w:left="342" w:hanging="180"/>
              <w:rPr>
                <w:rFonts w:cstheme="minorHAnsi"/>
                <w:sz w:val="14"/>
                <w:szCs w:val="14"/>
              </w:rPr>
            </w:pPr>
          </w:p>
          <w:p w:rsidR="00D62B74" w:rsidRPr="00210FB2" w:rsidRDefault="00D62B74" w:rsidP="00D62B74">
            <w:pPr>
              <w:rPr>
                <w:rFonts w:cstheme="minorHAnsi"/>
                <w:b/>
                <w:sz w:val="14"/>
                <w:szCs w:val="14"/>
                <w:u w:val="single"/>
              </w:rPr>
            </w:pPr>
            <w:r w:rsidRPr="00210FB2">
              <w:rPr>
                <w:rFonts w:cstheme="minorHAnsi"/>
                <w:b/>
                <w:sz w:val="14"/>
                <w:szCs w:val="14"/>
                <w:u w:val="single"/>
              </w:rPr>
              <w:t>Risk response matrix</w:t>
            </w:r>
          </w:p>
          <w:p w:rsidR="00D62B74" w:rsidRPr="00210FB2" w:rsidRDefault="00D62B74" w:rsidP="00D62B74">
            <w:pPr>
              <w:rPr>
                <w:rFonts w:cstheme="minorHAnsi"/>
                <w:sz w:val="14"/>
                <w:szCs w:val="14"/>
              </w:rPr>
            </w:pPr>
            <w:r w:rsidRPr="00210FB2">
              <w:rPr>
                <w:rFonts w:cstheme="minorHAnsi"/>
                <w:noProof/>
                <w:sz w:val="14"/>
                <w:szCs w:val="14"/>
              </w:rPr>
              <w:drawing>
                <wp:inline distT="0" distB="0" distL="0" distR="0">
                  <wp:extent cx="2319419" cy="1235753"/>
                  <wp:effectExtent l="19050" t="0" r="4681"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25242" t="35659" r="21335" b="13681"/>
                          <a:stretch>
                            <a:fillRect/>
                          </a:stretch>
                        </pic:blipFill>
                        <pic:spPr bwMode="auto">
                          <a:xfrm>
                            <a:off x="0" y="0"/>
                            <a:ext cx="2321722" cy="1236980"/>
                          </a:xfrm>
                          <a:prstGeom prst="rect">
                            <a:avLst/>
                          </a:prstGeom>
                          <a:noFill/>
                          <a:ln w="9525">
                            <a:noFill/>
                            <a:miter lim="800000"/>
                            <a:headEnd/>
                            <a:tailEnd/>
                          </a:ln>
                        </pic:spPr>
                      </pic:pic>
                    </a:graphicData>
                  </a:graphic>
                </wp:inline>
              </w:drawing>
            </w:r>
          </w:p>
          <w:p w:rsidR="00D62B74" w:rsidRPr="00210FB2" w:rsidRDefault="00D62B74" w:rsidP="00D62B74">
            <w:pPr>
              <w:rPr>
                <w:rFonts w:cstheme="minorHAnsi"/>
                <w:sz w:val="14"/>
                <w:szCs w:val="14"/>
              </w:rPr>
            </w:pPr>
            <w:r w:rsidRPr="00210FB2">
              <w:rPr>
                <w:rFonts w:cstheme="minorHAnsi"/>
                <w:b/>
                <w:sz w:val="14"/>
                <w:szCs w:val="14"/>
                <w:u w:val="single"/>
              </w:rPr>
              <w:t>Contingency Funds:</w:t>
            </w:r>
            <w:r w:rsidRPr="00210FB2">
              <w:rPr>
                <w:rFonts w:cstheme="minorHAnsi"/>
                <w:sz w:val="14"/>
                <w:szCs w:val="14"/>
              </w:rPr>
              <w:t xml:space="preserve"> A contingency fund is cash or other assets reserved to address unforeseen circumstances or losses in a business. The role of the contingency fund is to improve a company's financial stability by developing a safety net that the firm can use to fill emergency needs. It can also be used to reduce the need to take out high-interest loans, such as credit cards, to cover unexpected expenses.</w:t>
            </w:r>
          </w:p>
          <w:p w:rsidR="00D62B74" w:rsidRPr="00210FB2" w:rsidRDefault="00D62B74" w:rsidP="00D62B74">
            <w:pPr>
              <w:pStyle w:val="ListParagraph"/>
              <w:numPr>
                <w:ilvl w:val="0"/>
                <w:numId w:val="30"/>
              </w:numPr>
              <w:ind w:left="180" w:hanging="180"/>
              <w:jc w:val="both"/>
              <w:rPr>
                <w:rFonts w:cstheme="minorHAnsi"/>
                <w:sz w:val="14"/>
                <w:szCs w:val="14"/>
              </w:rPr>
            </w:pPr>
            <w:r w:rsidRPr="00210FB2">
              <w:rPr>
                <w:rFonts w:cstheme="minorHAnsi"/>
                <w:sz w:val="14"/>
                <w:szCs w:val="14"/>
              </w:rPr>
              <w:t xml:space="preserve">Funds to cover project risks — identified and unknown. Size of funds reflects overall risk of a project </w:t>
            </w:r>
          </w:p>
          <w:p w:rsidR="00D62B74" w:rsidRPr="00210FB2" w:rsidRDefault="00D62B74" w:rsidP="00D62B74">
            <w:pPr>
              <w:pStyle w:val="ListParagraph"/>
              <w:numPr>
                <w:ilvl w:val="0"/>
                <w:numId w:val="30"/>
              </w:numPr>
              <w:ind w:left="180" w:hanging="180"/>
              <w:jc w:val="both"/>
              <w:rPr>
                <w:rFonts w:cstheme="minorHAnsi"/>
                <w:sz w:val="14"/>
                <w:szCs w:val="14"/>
              </w:rPr>
            </w:pPr>
            <w:r w:rsidRPr="00210FB2">
              <w:rPr>
                <w:rFonts w:cstheme="minorHAnsi"/>
                <w:sz w:val="14"/>
                <w:szCs w:val="14"/>
              </w:rPr>
              <w:t xml:space="preserve">Budget reserves: Are linked to the identified risks of specific work packages. </w:t>
            </w:r>
          </w:p>
          <w:p w:rsidR="00D62B74" w:rsidRPr="00210FB2" w:rsidRDefault="00D62B74" w:rsidP="00D62B74">
            <w:pPr>
              <w:pStyle w:val="ListParagraph"/>
              <w:numPr>
                <w:ilvl w:val="0"/>
                <w:numId w:val="30"/>
              </w:numPr>
              <w:ind w:left="180" w:hanging="180"/>
              <w:jc w:val="both"/>
              <w:rPr>
                <w:rFonts w:cstheme="minorHAnsi"/>
                <w:sz w:val="14"/>
                <w:szCs w:val="14"/>
              </w:rPr>
            </w:pPr>
            <w:r w:rsidRPr="00210FB2">
              <w:rPr>
                <w:rFonts w:cstheme="minorHAnsi"/>
                <w:sz w:val="14"/>
                <w:szCs w:val="14"/>
              </w:rPr>
              <w:t>Management reserves: Are large funds to be used to cover major unforeseen risks (e.g., change in project scope) of the total project.</w:t>
            </w:r>
          </w:p>
          <w:p w:rsidR="00D62B74" w:rsidRDefault="00D62B74" w:rsidP="00D62B74">
            <w:pPr>
              <w:rPr>
                <w:rFonts w:cstheme="minorHAnsi"/>
                <w:b/>
                <w:sz w:val="14"/>
                <w:szCs w:val="14"/>
              </w:rPr>
            </w:pPr>
          </w:p>
          <w:p w:rsidR="00D62B74" w:rsidRPr="00210FB2" w:rsidRDefault="00D62B74" w:rsidP="00D62B74">
            <w:pPr>
              <w:rPr>
                <w:rFonts w:cstheme="minorHAnsi"/>
                <w:b/>
                <w:sz w:val="14"/>
                <w:szCs w:val="14"/>
              </w:rPr>
            </w:pPr>
            <w:r w:rsidRPr="00210FB2">
              <w:rPr>
                <w:rFonts w:cstheme="minorHAnsi"/>
                <w:b/>
                <w:sz w:val="14"/>
                <w:szCs w:val="14"/>
              </w:rPr>
              <w:t>Contingency Fund Estimate</w:t>
            </w:r>
          </w:p>
          <w:p w:rsidR="00D62B74" w:rsidRPr="00210FB2" w:rsidRDefault="00D62B74" w:rsidP="00D62B74">
            <w:pPr>
              <w:rPr>
                <w:rFonts w:cstheme="minorHAnsi"/>
                <w:sz w:val="14"/>
                <w:szCs w:val="14"/>
              </w:rPr>
            </w:pPr>
            <w:r w:rsidRPr="00210FB2">
              <w:rPr>
                <w:rFonts w:cstheme="minorHAnsi"/>
                <w:noProof/>
                <w:sz w:val="14"/>
                <w:szCs w:val="14"/>
              </w:rPr>
              <w:drawing>
                <wp:inline distT="0" distB="0" distL="0" distR="0">
                  <wp:extent cx="2298397" cy="1111250"/>
                  <wp:effectExtent l="19050" t="0" r="6653"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l="26259" t="33333" r="26271" b="25826"/>
                          <a:stretch>
                            <a:fillRect/>
                          </a:stretch>
                        </pic:blipFill>
                        <pic:spPr bwMode="auto">
                          <a:xfrm>
                            <a:off x="0" y="0"/>
                            <a:ext cx="2298104" cy="1111108"/>
                          </a:xfrm>
                          <a:prstGeom prst="rect">
                            <a:avLst/>
                          </a:prstGeom>
                          <a:noFill/>
                          <a:ln w="9525">
                            <a:noFill/>
                            <a:miter lim="800000"/>
                            <a:headEnd/>
                            <a:tailEnd/>
                          </a:ln>
                        </pic:spPr>
                      </pic:pic>
                    </a:graphicData>
                  </a:graphic>
                </wp:inline>
              </w:drawing>
            </w:r>
          </w:p>
          <w:p w:rsidR="00D62B74" w:rsidRDefault="00D62B74" w:rsidP="00D62B74">
            <w:pPr>
              <w:rPr>
                <w:rFonts w:cstheme="minorHAnsi"/>
                <w:b/>
                <w:sz w:val="14"/>
                <w:szCs w:val="14"/>
                <w:u w:val="single"/>
              </w:rPr>
            </w:pPr>
          </w:p>
          <w:p w:rsidR="00D62B74" w:rsidRPr="00210FB2" w:rsidRDefault="00D62B74" w:rsidP="00D62B74">
            <w:pPr>
              <w:rPr>
                <w:rFonts w:eastAsia="MS Gothic" w:cstheme="minorHAnsi"/>
                <w:sz w:val="14"/>
                <w:szCs w:val="14"/>
              </w:rPr>
            </w:pPr>
            <w:r w:rsidRPr="00210FB2">
              <w:rPr>
                <w:rFonts w:cstheme="minorHAnsi"/>
                <w:b/>
                <w:sz w:val="14"/>
                <w:szCs w:val="14"/>
                <w:u w:val="single"/>
              </w:rPr>
              <w:t>Time Buffers</w:t>
            </w:r>
            <w:r w:rsidRPr="00210FB2">
              <w:rPr>
                <w:rFonts w:cstheme="minorHAnsi"/>
                <w:sz w:val="14"/>
                <w:szCs w:val="14"/>
              </w:rPr>
              <w:t xml:space="preserve"> </w:t>
            </w:r>
          </w:p>
          <w:p w:rsidR="00D62B74" w:rsidRPr="00210FB2" w:rsidRDefault="00D62B74" w:rsidP="00D62B74">
            <w:pPr>
              <w:pStyle w:val="ListParagraph"/>
              <w:numPr>
                <w:ilvl w:val="0"/>
                <w:numId w:val="30"/>
              </w:numPr>
              <w:ind w:left="180" w:hanging="180"/>
              <w:jc w:val="both"/>
              <w:rPr>
                <w:rFonts w:cstheme="minorHAnsi"/>
                <w:sz w:val="14"/>
                <w:szCs w:val="14"/>
              </w:rPr>
            </w:pPr>
            <w:r w:rsidRPr="00210FB2">
              <w:rPr>
                <w:rFonts w:cstheme="minorHAnsi"/>
                <w:sz w:val="14"/>
                <w:szCs w:val="14"/>
              </w:rPr>
              <w:t>Amounts of time used to compensate for unplanned delays in the project schedule.</w:t>
            </w:r>
          </w:p>
          <w:p w:rsidR="00D62B74" w:rsidRPr="00210FB2" w:rsidRDefault="00D62B74" w:rsidP="00D62B74">
            <w:pPr>
              <w:pStyle w:val="ListParagraph"/>
              <w:numPr>
                <w:ilvl w:val="0"/>
                <w:numId w:val="30"/>
              </w:numPr>
              <w:ind w:left="180" w:hanging="180"/>
              <w:jc w:val="both"/>
              <w:rPr>
                <w:rFonts w:cstheme="minorHAnsi"/>
                <w:sz w:val="14"/>
                <w:szCs w:val="14"/>
              </w:rPr>
            </w:pPr>
            <w:r w:rsidRPr="00210FB2">
              <w:rPr>
                <w:rFonts w:cstheme="minorHAnsi"/>
                <w:sz w:val="14"/>
                <w:szCs w:val="14"/>
              </w:rPr>
              <w:t xml:space="preserve">The amount of time is dependent upon the inherent uncertainty of the project. The more uncertain the project the more time should be reserved for the schedule. The strategy is to assign extra time at critical moments in the project. </w:t>
            </w:r>
          </w:p>
          <w:p w:rsidR="00D62B74" w:rsidRPr="00210FB2" w:rsidRDefault="00D62B74" w:rsidP="00D62B74">
            <w:pPr>
              <w:pStyle w:val="ListParagraph"/>
              <w:numPr>
                <w:ilvl w:val="0"/>
                <w:numId w:val="30"/>
              </w:numPr>
              <w:ind w:left="180" w:hanging="180"/>
              <w:jc w:val="both"/>
              <w:rPr>
                <w:rFonts w:cstheme="minorHAnsi"/>
                <w:sz w:val="14"/>
                <w:szCs w:val="14"/>
              </w:rPr>
            </w:pPr>
            <w:r w:rsidRPr="00210FB2">
              <w:rPr>
                <w:rFonts w:cstheme="minorHAnsi"/>
                <w:sz w:val="14"/>
                <w:szCs w:val="14"/>
              </w:rPr>
              <w:t>In the face of overall schedule uncertainty, buffers are sometimes added to the end of the project.</w:t>
            </w:r>
          </w:p>
          <w:p w:rsidR="00D62B74" w:rsidRPr="00D62B74" w:rsidRDefault="00D62B74" w:rsidP="00D62B74">
            <w:pPr>
              <w:rPr>
                <w:rFonts w:cstheme="minorHAnsi"/>
                <w:sz w:val="14"/>
                <w:szCs w:val="14"/>
              </w:rPr>
            </w:pPr>
            <w:r w:rsidRPr="00D62B74">
              <w:rPr>
                <w:rFonts w:cstheme="minorHAnsi"/>
                <w:sz w:val="14"/>
                <w:szCs w:val="14"/>
              </w:rPr>
              <w:drawing>
                <wp:inline distT="0" distB="0" distL="0" distR="0">
                  <wp:extent cx="2338084" cy="717550"/>
                  <wp:effectExtent l="19050" t="0" r="5066" b="0"/>
                  <wp:docPr id="12" name="Picture 7" descr="C:\Users\Shawpon\Desktop\figure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hawpon\Desktop\figure1.gif"/>
                          <pic:cNvPicPr>
                            <a:picLocks noChangeAspect="1" noChangeArrowheads="1"/>
                          </pic:cNvPicPr>
                        </pic:nvPicPr>
                        <pic:blipFill>
                          <a:blip r:embed="rId10"/>
                          <a:srcRect/>
                          <a:stretch>
                            <a:fillRect/>
                          </a:stretch>
                        </pic:blipFill>
                        <pic:spPr bwMode="auto">
                          <a:xfrm>
                            <a:off x="0" y="0"/>
                            <a:ext cx="2338084" cy="717550"/>
                          </a:xfrm>
                          <a:prstGeom prst="rect">
                            <a:avLst/>
                          </a:prstGeom>
                          <a:noFill/>
                          <a:ln w="9525">
                            <a:noFill/>
                            <a:miter lim="800000"/>
                            <a:headEnd/>
                            <a:tailEnd/>
                          </a:ln>
                        </pic:spPr>
                      </pic:pic>
                    </a:graphicData>
                  </a:graphic>
                </wp:inline>
              </w:drawing>
            </w:r>
          </w:p>
          <w:p w:rsidR="00D62B74" w:rsidRPr="00210FB2" w:rsidRDefault="00D62B74" w:rsidP="00D62B74">
            <w:pPr>
              <w:pStyle w:val="ListParagraph"/>
              <w:rPr>
                <w:rFonts w:cstheme="minorHAnsi"/>
                <w:sz w:val="14"/>
                <w:szCs w:val="14"/>
              </w:rPr>
            </w:pPr>
          </w:p>
          <w:p w:rsidR="00B915BE" w:rsidRPr="00041F70" w:rsidRDefault="00B915BE" w:rsidP="00097BF2">
            <w:pPr>
              <w:tabs>
                <w:tab w:val="left" w:pos="630"/>
              </w:tabs>
              <w:jc w:val="both"/>
              <w:rPr>
                <w:rFonts w:cstheme="minorHAnsi"/>
                <w:sz w:val="14"/>
                <w:szCs w:val="14"/>
              </w:rPr>
            </w:pPr>
          </w:p>
        </w:tc>
      </w:tr>
    </w:tbl>
    <w:p w:rsidR="00B915BE" w:rsidRPr="00041F70" w:rsidRDefault="00B915BE" w:rsidP="00097BF2">
      <w:pPr>
        <w:jc w:val="both"/>
        <w:rPr>
          <w:rFonts w:cstheme="minorHAnsi"/>
          <w:sz w:val="14"/>
          <w:szCs w:val="14"/>
        </w:rPr>
      </w:pPr>
    </w:p>
    <w:sectPr w:rsidR="00B915BE" w:rsidRPr="00041F70" w:rsidSect="00BA7765">
      <w:pgSz w:w="12240" w:h="15840"/>
      <w:pgMar w:top="270" w:right="360" w:bottom="180" w:left="36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9152B"/>
    <w:multiLevelType w:val="hybridMultilevel"/>
    <w:tmpl w:val="845E8B42"/>
    <w:lvl w:ilvl="0" w:tplc="04090001">
      <w:start w:val="1"/>
      <w:numFmt w:val="bullet"/>
      <w:lvlText w:val=""/>
      <w:lvlJc w:val="left"/>
      <w:pPr>
        <w:ind w:left="825" w:hanging="360"/>
      </w:pPr>
      <w:rPr>
        <w:rFonts w:ascii="Symbol" w:hAnsi="Symbol" w:hint="default"/>
      </w:rPr>
    </w:lvl>
    <w:lvl w:ilvl="1" w:tplc="04090003">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1">
    <w:nsid w:val="03131D89"/>
    <w:multiLevelType w:val="hybridMultilevel"/>
    <w:tmpl w:val="96F4B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AB3A41"/>
    <w:multiLevelType w:val="hybridMultilevel"/>
    <w:tmpl w:val="55FE7EC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6F05122"/>
    <w:multiLevelType w:val="hybridMultilevel"/>
    <w:tmpl w:val="8B1C3E76"/>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4">
    <w:nsid w:val="09DB36AE"/>
    <w:multiLevelType w:val="hybridMultilevel"/>
    <w:tmpl w:val="BC9676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A563E7A"/>
    <w:multiLevelType w:val="hybridMultilevel"/>
    <w:tmpl w:val="5AEA5700"/>
    <w:lvl w:ilvl="0" w:tplc="04090001">
      <w:start w:val="1"/>
      <w:numFmt w:val="bullet"/>
      <w:lvlText w:val=""/>
      <w:lvlJc w:val="left"/>
      <w:pPr>
        <w:ind w:left="1128" w:hanging="360"/>
      </w:pPr>
      <w:rPr>
        <w:rFonts w:ascii="Symbol" w:hAnsi="Symbol" w:hint="default"/>
      </w:rPr>
    </w:lvl>
    <w:lvl w:ilvl="1" w:tplc="04090005">
      <w:start w:val="1"/>
      <w:numFmt w:val="bullet"/>
      <w:lvlText w:val=""/>
      <w:lvlJc w:val="left"/>
      <w:pPr>
        <w:ind w:left="1848" w:hanging="360"/>
      </w:pPr>
      <w:rPr>
        <w:rFonts w:ascii="Wingdings" w:hAnsi="Wingdings" w:hint="default"/>
      </w:rPr>
    </w:lvl>
    <w:lvl w:ilvl="2" w:tplc="04090003">
      <w:start w:val="1"/>
      <w:numFmt w:val="bullet"/>
      <w:lvlText w:val="o"/>
      <w:lvlJc w:val="left"/>
      <w:pPr>
        <w:ind w:left="2568" w:hanging="360"/>
      </w:pPr>
      <w:rPr>
        <w:rFonts w:ascii="Courier New" w:hAnsi="Courier New" w:cs="Courier New"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
    <w:nsid w:val="106D4D3D"/>
    <w:multiLevelType w:val="hybridMultilevel"/>
    <w:tmpl w:val="DF80D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1A92961"/>
    <w:multiLevelType w:val="hybridMultilevel"/>
    <w:tmpl w:val="70BC7B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4D03FF"/>
    <w:multiLevelType w:val="hybridMultilevel"/>
    <w:tmpl w:val="EF38B5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C92690"/>
    <w:multiLevelType w:val="hybridMultilevel"/>
    <w:tmpl w:val="5E6A9AE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155D553E"/>
    <w:multiLevelType w:val="hybridMultilevel"/>
    <w:tmpl w:val="88A0D5AA"/>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70A116D"/>
    <w:multiLevelType w:val="hybridMultilevel"/>
    <w:tmpl w:val="8FC613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B7B6517"/>
    <w:multiLevelType w:val="hybridMultilevel"/>
    <w:tmpl w:val="74A20628"/>
    <w:lvl w:ilvl="0" w:tplc="0409000F">
      <w:start w:val="1"/>
      <w:numFmt w:val="decimal"/>
      <w:lvlText w:val="%1."/>
      <w:lvlJc w:val="left"/>
      <w:pPr>
        <w:ind w:left="720" w:hanging="360"/>
      </w:pPr>
      <w:rPr>
        <w:rFonts w:hint="default"/>
        <w:b w:val="0"/>
        <w:u w:val="none"/>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19756E0"/>
    <w:multiLevelType w:val="hybridMultilevel"/>
    <w:tmpl w:val="3934DD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58D3F1C"/>
    <w:multiLevelType w:val="hybridMultilevel"/>
    <w:tmpl w:val="D214E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6C039F"/>
    <w:multiLevelType w:val="hybridMultilevel"/>
    <w:tmpl w:val="3230A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FCA6645"/>
    <w:multiLevelType w:val="hybridMultilevel"/>
    <w:tmpl w:val="64C8E6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44052684"/>
    <w:multiLevelType w:val="multilevel"/>
    <w:tmpl w:val="99A619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48D1E78"/>
    <w:multiLevelType w:val="hybridMultilevel"/>
    <w:tmpl w:val="F4B0BBD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B4977BC"/>
    <w:multiLevelType w:val="hybridMultilevel"/>
    <w:tmpl w:val="764E2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BBA6266"/>
    <w:multiLevelType w:val="hybridMultilevel"/>
    <w:tmpl w:val="5024E9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CA645E3"/>
    <w:multiLevelType w:val="hybridMultilevel"/>
    <w:tmpl w:val="B588D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EEB4E1E"/>
    <w:multiLevelType w:val="multilevel"/>
    <w:tmpl w:val="6A1E8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0243395"/>
    <w:multiLevelType w:val="hybridMultilevel"/>
    <w:tmpl w:val="282207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4D529E0"/>
    <w:multiLevelType w:val="hybridMultilevel"/>
    <w:tmpl w:val="4BEAD6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88B2165"/>
    <w:multiLevelType w:val="hybridMultilevel"/>
    <w:tmpl w:val="9B02021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9155266"/>
    <w:multiLevelType w:val="hybridMultilevel"/>
    <w:tmpl w:val="A35EC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97E7D1E"/>
    <w:multiLevelType w:val="hybridMultilevel"/>
    <w:tmpl w:val="6E4001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1500D80"/>
    <w:multiLevelType w:val="hybridMultilevel"/>
    <w:tmpl w:val="4FF01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7405F13"/>
    <w:multiLevelType w:val="hybridMultilevel"/>
    <w:tmpl w:val="70B09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F5A185A"/>
    <w:multiLevelType w:val="hybridMultilevel"/>
    <w:tmpl w:val="E72E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21C7243"/>
    <w:multiLevelType w:val="hybridMultilevel"/>
    <w:tmpl w:val="6AFE1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56612D8"/>
    <w:multiLevelType w:val="hybridMultilevel"/>
    <w:tmpl w:val="43FC9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78B6886"/>
    <w:multiLevelType w:val="hybridMultilevel"/>
    <w:tmpl w:val="394EE33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A70628A"/>
    <w:multiLevelType w:val="hybridMultilevel"/>
    <w:tmpl w:val="2B14F8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C9005B5"/>
    <w:multiLevelType w:val="hybridMultilevel"/>
    <w:tmpl w:val="380EB9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10"/>
  </w:num>
  <w:num w:numId="3">
    <w:abstractNumId w:val="16"/>
  </w:num>
  <w:num w:numId="4">
    <w:abstractNumId w:val="18"/>
  </w:num>
  <w:num w:numId="5">
    <w:abstractNumId w:val="9"/>
  </w:num>
  <w:num w:numId="6">
    <w:abstractNumId w:val="3"/>
  </w:num>
  <w:num w:numId="7">
    <w:abstractNumId w:val="29"/>
  </w:num>
  <w:num w:numId="8">
    <w:abstractNumId w:val="8"/>
  </w:num>
  <w:num w:numId="9">
    <w:abstractNumId w:val="33"/>
  </w:num>
  <w:num w:numId="10">
    <w:abstractNumId w:val="15"/>
  </w:num>
  <w:num w:numId="11">
    <w:abstractNumId w:val="11"/>
  </w:num>
  <w:num w:numId="12">
    <w:abstractNumId w:val="35"/>
  </w:num>
  <w:num w:numId="13">
    <w:abstractNumId w:val="5"/>
  </w:num>
  <w:num w:numId="14">
    <w:abstractNumId w:val="34"/>
  </w:num>
  <w:num w:numId="15">
    <w:abstractNumId w:val="23"/>
  </w:num>
  <w:num w:numId="16">
    <w:abstractNumId w:val="2"/>
  </w:num>
  <w:num w:numId="17">
    <w:abstractNumId w:val="25"/>
  </w:num>
  <w:num w:numId="18">
    <w:abstractNumId w:val="21"/>
  </w:num>
  <w:num w:numId="19">
    <w:abstractNumId w:val="28"/>
  </w:num>
  <w:num w:numId="20">
    <w:abstractNumId w:val="1"/>
  </w:num>
  <w:num w:numId="21">
    <w:abstractNumId w:val="6"/>
  </w:num>
  <w:num w:numId="22">
    <w:abstractNumId w:val="22"/>
  </w:num>
  <w:num w:numId="23">
    <w:abstractNumId w:val="17"/>
  </w:num>
  <w:num w:numId="24">
    <w:abstractNumId w:val="19"/>
  </w:num>
  <w:num w:numId="25">
    <w:abstractNumId w:val="4"/>
  </w:num>
  <w:num w:numId="26">
    <w:abstractNumId w:val="7"/>
  </w:num>
  <w:num w:numId="27">
    <w:abstractNumId w:val="0"/>
  </w:num>
  <w:num w:numId="28">
    <w:abstractNumId w:val="12"/>
  </w:num>
  <w:num w:numId="29">
    <w:abstractNumId w:val="13"/>
  </w:num>
  <w:num w:numId="30">
    <w:abstractNumId w:val="32"/>
  </w:num>
  <w:num w:numId="31">
    <w:abstractNumId w:val="30"/>
  </w:num>
  <w:num w:numId="32">
    <w:abstractNumId w:val="14"/>
  </w:num>
  <w:num w:numId="33">
    <w:abstractNumId w:val="27"/>
  </w:num>
  <w:num w:numId="34">
    <w:abstractNumId w:val="20"/>
  </w:num>
  <w:num w:numId="35">
    <w:abstractNumId w:val="26"/>
  </w:num>
  <w:num w:numId="36">
    <w:abstractNumId w:val="31"/>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20"/>
  <w:characterSpacingControl w:val="doNotCompress"/>
  <w:compat>
    <w:useFELayout/>
  </w:compat>
  <w:rsids>
    <w:rsidRoot w:val="00DD1988"/>
    <w:rsid w:val="00004A3A"/>
    <w:rsid w:val="00005201"/>
    <w:rsid w:val="00015C5C"/>
    <w:rsid w:val="00022686"/>
    <w:rsid w:val="00041F70"/>
    <w:rsid w:val="0007303B"/>
    <w:rsid w:val="00097BF2"/>
    <w:rsid w:val="000D2568"/>
    <w:rsid w:val="000E7F4E"/>
    <w:rsid w:val="000F6427"/>
    <w:rsid w:val="000F6984"/>
    <w:rsid w:val="0013472F"/>
    <w:rsid w:val="0019139B"/>
    <w:rsid w:val="001B45B6"/>
    <w:rsid w:val="0024511F"/>
    <w:rsid w:val="00247317"/>
    <w:rsid w:val="00257B5B"/>
    <w:rsid w:val="002803EC"/>
    <w:rsid w:val="002862A8"/>
    <w:rsid w:val="00292E02"/>
    <w:rsid w:val="002A45C9"/>
    <w:rsid w:val="002D5A3C"/>
    <w:rsid w:val="00302BFC"/>
    <w:rsid w:val="003326EC"/>
    <w:rsid w:val="003E30B7"/>
    <w:rsid w:val="003E4594"/>
    <w:rsid w:val="003E7469"/>
    <w:rsid w:val="00415458"/>
    <w:rsid w:val="004252AD"/>
    <w:rsid w:val="00472DB7"/>
    <w:rsid w:val="00473056"/>
    <w:rsid w:val="004A7438"/>
    <w:rsid w:val="004D18BF"/>
    <w:rsid w:val="004E3799"/>
    <w:rsid w:val="005703D7"/>
    <w:rsid w:val="0057438C"/>
    <w:rsid w:val="00581503"/>
    <w:rsid w:val="005B5992"/>
    <w:rsid w:val="005D6209"/>
    <w:rsid w:val="00610D04"/>
    <w:rsid w:val="00642FF3"/>
    <w:rsid w:val="006447BC"/>
    <w:rsid w:val="0065391E"/>
    <w:rsid w:val="00675CCB"/>
    <w:rsid w:val="006A68EB"/>
    <w:rsid w:val="00734C2C"/>
    <w:rsid w:val="00735440"/>
    <w:rsid w:val="00770847"/>
    <w:rsid w:val="0079653D"/>
    <w:rsid w:val="007A1EF2"/>
    <w:rsid w:val="007E1902"/>
    <w:rsid w:val="008307AF"/>
    <w:rsid w:val="00861186"/>
    <w:rsid w:val="008F07BF"/>
    <w:rsid w:val="009304D1"/>
    <w:rsid w:val="00930B33"/>
    <w:rsid w:val="00954927"/>
    <w:rsid w:val="00962366"/>
    <w:rsid w:val="00973336"/>
    <w:rsid w:val="009C115D"/>
    <w:rsid w:val="009F7615"/>
    <w:rsid w:val="00A01C6F"/>
    <w:rsid w:val="00A31F28"/>
    <w:rsid w:val="00A4728F"/>
    <w:rsid w:val="00A54B0F"/>
    <w:rsid w:val="00A57611"/>
    <w:rsid w:val="00A809BE"/>
    <w:rsid w:val="00A875EE"/>
    <w:rsid w:val="00AB5309"/>
    <w:rsid w:val="00AC193D"/>
    <w:rsid w:val="00AC27E9"/>
    <w:rsid w:val="00AF2493"/>
    <w:rsid w:val="00AF2940"/>
    <w:rsid w:val="00B1426D"/>
    <w:rsid w:val="00B47B3E"/>
    <w:rsid w:val="00B649C8"/>
    <w:rsid w:val="00B915BE"/>
    <w:rsid w:val="00BA7765"/>
    <w:rsid w:val="00BB7597"/>
    <w:rsid w:val="00BF1533"/>
    <w:rsid w:val="00C82788"/>
    <w:rsid w:val="00D370EB"/>
    <w:rsid w:val="00D41CE8"/>
    <w:rsid w:val="00D62B74"/>
    <w:rsid w:val="00D75468"/>
    <w:rsid w:val="00D87130"/>
    <w:rsid w:val="00D91933"/>
    <w:rsid w:val="00DB7253"/>
    <w:rsid w:val="00DD1988"/>
    <w:rsid w:val="00E30979"/>
    <w:rsid w:val="00E577BF"/>
    <w:rsid w:val="00E606EC"/>
    <w:rsid w:val="00E8097E"/>
    <w:rsid w:val="00EB427F"/>
    <w:rsid w:val="00F05464"/>
    <w:rsid w:val="00F5254C"/>
    <w:rsid w:val="00F60F80"/>
    <w:rsid w:val="00F75487"/>
    <w:rsid w:val="00FB43D9"/>
    <w:rsid w:val="00FE187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7317"/>
  </w:style>
  <w:style w:type="paragraph" w:styleId="Heading2">
    <w:name w:val="heading 2"/>
    <w:basedOn w:val="Normal"/>
    <w:link w:val="Heading2Char"/>
    <w:uiPriority w:val="9"/>
    <w:qFormat/>
    <w:rsid w:val="004A7438"/>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A776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642FF3"/>
    <w:pPr>
      <w:ind w:left="720"/>
      <w:contextualSpacing/>
    </w:pPr>
  </w:style>
  <w:style w:type="paragraph" w:styleId="BalloonText">
    <w:name w:val="Balloon Text"/>
    <w:basedOn w:val="Normal"/>
    <w:link w:val="BalloonTextChar"/>
    <w:uiPriority w:val="99"/>
    <w:semiHidden/>
    <w:unhideWhenUsed/>
    <w:rsid w:val="00642FF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42FF3"/>
    <w:rPr>
      <w:rFonts w:ascii="Tahoma" w:hAnsi="Tahoma" w:cs="Tahoma"/>
      <w:sz w:val="16"/>
      <w:szCs w:val="16"/>
    </w:rPr>
  </w:style>
  <w:style w:type="character" w:customStyle="1" w:styleId="Heading2Char">
    <w:name w:val="Heading 2 Char"/>
    <w:basedOn w:val="DefaultParagraphFont"/>
    <w:link w:val="Heading2"/>
    <w:uiPriority w:val="9"/>
    <w:rsid w:val="004A7438"/>
    <w:rPr>
      <w:rFonts w:ascii="Times New Roman" w:eastAsia="Times New Roman" w:hAnsi="Times New Roman" w:cs="Times New Roman"/>
      <w:b/>
      <w:bCs/>
      <w:sz w:val="36"/>
      <w:szCs w:val="36"/>
    </w:rPr>
  </w:style>
  <w:style w:type="paragraph" w:styleId="NormalWeb">
    <w:name w:val="Normal (Web)"/>
    <w:basedOn w:val="Normal"/>
    <w:uiPriority w:val="99"/>
    <w:unhideWhenUsed/>
    <w:rsid w:val="004A7438"/>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E7F4E"/>
    <w:rPr>
      <w:b/>
      <w:bCs/>
    </w:rPr>
  </w:style>
  <w:style w:type="character" w:customStyle="1" w:styleId="field">
    <w:name w:val="field"/>
    <w:basedOn w:val="DefaultParagraphFont"/>
    <w:rsid w:val="00097BF2"/>
  </w:style>
</w:styles>
</file>

<file path=word/webSettings.xml><?xml version="1.0" encoding="utf-8"?>
<w:webSettings xmlns:r="http://schemas.openxmlformats.org/officeDocument/2006/relationships" xmlns:w="http://schemas.openxmlformats.org/wordprocessingml/2006/main">
  <w:divs>
    <w:div w:id="221644772">
      <w:bodyDiv w:val="1"/>
      <w:marLeft w:val="0"/>
      <w:marRight w:val="0"/>
      <w:marTop w:val="0"/>
      <w:marBottom w:val="0"/>
      <w:divBdr>
        <w:top w:val="none" w:sz="0" w:space="0" w:color="auto"/>
        <w:left w:val="none" w:sz="0" w:space="0" w:color="auto"/>
        <w:bottom w:val="none" w:sz="0" w:space="0" w:color="auto"/>
        <w:right w:val="none" w:sz="0" w:space="0" w:color="auto"/>
      </w:divBdr>
    </w:div>
    <w:div w:id="391194696">
      <w:bodyDiv w:val="1"/>
      <w:marLeft w:val="0"/>
      <w:marRight w:val="0"/>
      <w:marTop w:val="0"/>
      <w:marBottom w:val="0"/>
      <w:divBdr>
        <w:top w:val="none" w:sz="0" w:space="0" w:color="auto"/>
        <w:left w:val="none" w:sz="0" w:space="0" w:color="auto"/>
        <w:bottom w:val="none" w:sz="0" w:space="0" w:color="auto"/>
        <w:right w:val="none" w:sz="0" w:space="0" w:color="auto"/>
      </w:divBdr>
    </w:div>
    <w:div w:id="720441580">
      <w:bodyDiv w:val="1"/>
      <w:marLeft w:val="0"/>
      <w:marRight w:val="0"/>
      <w:marTop w:val="0"/>
      <w:marBottom w:val="0"/>
      <w:divBdr>
        <w:top w:val="none" w:sz="0" w:space="0" w:color="auto"/>
        <w:left w:val="none" w:sz="0" w:space="0" w:color="auto"/>
        <w:bottom w:val="none" w:sz="0" w:space="0" w:color="auto"/>
        <w:right w:val="none" w:sz="0" w:space="0" w:color="auto"/>
      </w:divBdr>
    </w:div>
    <w:div w:id="922879444">
      <w:bodyDiv w:val="1"/>
      <w:marLeft w:val="0"/>
      <w:marRight w:val="0"/>
      <w:marTop w:val="0"/>
      <w:marBottom w:val="0"/>
      <w:divBdr>
        <w:top w:val="none" w:sz="0" w:space="0" w:color="auto"/>
        <w:left w:val="none" w:sz="0" w:space="0" w:color="auto"/>
        <w:bottom w:val="none" w:sz="0" w:space="0" w:color="auto"/>
        <w:right w:val="none" w:sz="0" w:space="0" w:color="auto"/>
      </w:divBdr>
    </w:div>
    <w:div w:id="1089156673">
      <w:bodyDiv w:val="1"/>
      <w:marLeft w:val="0"/>
      <w:marRight w:val="0"/>
      <w:marTop w:val="0"/>
      <w:marBottom w:val="0"/>
      <w:divBdr>
        <w:top w:val="none" w:sz="0" w:space="0" w:color="auto"/>
        <w:left w:val="none" w:sz="0" w:space="0" w:color="auto"/>
        <w:bottom w:val="none" w:sz="0" w:space="0" w:color="auto"/>
        <w:right w:val="none" w:sz="0" w:space="0" w:color="auto"/>
      </w:divBdr>
    </w:div>
    <w:div w:id="1826389454">
      <w:bodyDiv w:val="1"/>
      <w:marLeft w:val="0"/>
      <w:marRight w:val="0"/>
      <w:marTop w:val="0"/>
      <w:marBottom w:val="0"/>
      <w:divBdr>
        <w:top w:val="none" w:sz="0" w:space="0" w:color="auto"/>
        <w:left w:val="none" w:sz="0" w:space="0" w:color="auto"/>
        <w:bottom w:val="none" w:sz="0" w:space="0" w:color="auto"/>
        <w:right w:val="none" w:sz="0" w:space="0" w:color="auto"/>
      </w:divBdr>
    </w:div>
    <w:div w:id="1895308966">
      <w:bodyDiv w:val="1"/>
      <w:marLeft w:val="0"/>
      <w:marRight w:val="0"/>
      <w:marTop w:val="0"/>
      <w:marBottom w:val="0"/>
      <w:divBdr>
        <w:top w:val="none" w:sz="0" w:space="0" w:color="auto"/>
        <w:left w:val="none" w:sz="0" w:space="0" w:color="auto"/>
        <w:bottom w:val="none" w:sz="0" w:space="0" w:color="auto"/>
        <w:right w:val="none" w:sz="0" w:space="0" w:color="auto"/>
      </w:divBdr>
    </w:div>
    <w:div w:id="21037944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gif"/><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189</TotalTime>
  <Pages>1</Pages>
  <Words>993</Words>
  <Characters>5661</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Shawpon</dc:creator>
  <cp:keywords/>
  <dc:description/>
  <cp:lastModifiedBy>Shawpon</cp:lastModifiedBy>
  <cp:revision>105</cp:revision>
  <dcterms:created xsi:type="dcterms:W3CDTF">2017-11-28T09:00:00Z</dcterms:created>
  <dcterms:modified xsi:type="dcterms:W3CDTF">2019-04-03T01:12:00Z</dcterms:modified>
</cp:coreProperties>
</file>